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0D5BD" w14:textId="7E3F772D" w:rsidR="0009502C" w:rsidRPr="00480672" w:rsidRDefault="0011345F" w:rsidP="0009502C">
      <w:pPr>
        <w:jc w:val="center"/>
        <w:rPr>
          <w:rFonts w:ascii="Garamond" w:hAnsi="Garamond"/>
          <w:b/>
          <w:szCs w:val="24"/>
        </w:rPr>
      </w:pPr>
      <w:r>
        <w:rPr>
          <w:rFonts w:ascii="Garamond" w:hAnsi="Garamond"/>
          <w:b/>
          <w:szCs w:val="24"/>
        </w:rPr>
        <w:t>20</w:t>
      </w:r>
      <w:r w:rsidR="00021741">
        <w:rPr>
          <w:rFonts w:ascii="Garamond" w:hAnsi="Garamond"/>
          <w:b/>
          <w:szCs w:val="24"/>
        </w:rPr>
        <w:t>-966</w:t>
      </w:r>
      <w:r w:rsidR="00D45264" w:rsidRPr="00480672">
        <w:rPr>
          <w:rFonts w:ascii="Garamond" w:hAnsi="Garamond"/>
          <w:b/>
          <w:szCs w:val="24"/>
        </w:rPr>
        <w:t xml:space="preserve"> </w:t>
      </w:r>
      <w:r w:rsidR="0009502C" w:rsidRPr="00480672">
        <w:rPr>
          <w:rFonts w:ascii="Garamond" w:hAnsi="Garamond"/>
          <w:b/>
          <w:szCs w:val="24"/>
        </w:rPr>
        <w:t>BUSINESS PROPOSAL</w:t>
      </w:r>
    </w:p>
    <w:p w14:paraId="24F48FF9" w14:textId="77777777" w:rsidR="0009502C" w:rsidRPr="00480672" w:rsidRDefault="00264B4D" w:rsidP="0009502C">
      <w:pPr>
        <w:jc w:val="center"/>
        <w:rPr>
          <w:rFonts w:ascii="Garamond" w:hAnsi="Garamond"/>
          <w:b/>
          <w:szCs w:val="24"/>
        </w:rPr>
      </w:pPr>
      <w:r w:rsidRPr="00480672">
        <w:rPr>
          <w:rFonts w:ascii="Garamond" w:hAnsi="Garamond"/>
          <w:b/>
          <w:szCs w:val="24"/>
        </w:rPr>
        <w:t>ATTACHMENT E</w:t>
      </w:r>
    </w:p>
    <w:p w14:paraId="554414E7" w14:textId="77777777" w:rsidR="0009502C" w:rsidRPr="0000708C" w:rsidRDefault="0009502C" w:rsidP="0009502C">
      <w:pPr>
        <w:rPr>
          <w:rFonts w:ascii="Garamond" w:hAnsi="Garamond"/>
          <w:b/>
          <w:sz w:val="16"/>
          <w:szCs w:val="24"/>
        </w:rPr>
      </w:pPr>
    </w:p>
    <w:p w14:paraId="2FE2CCC4" w14:textId="77777777" w:rsidR="0009502C" w:rsidRPr="00480672" w:rsidRDefault="0009502C" w:rsidP="0009502C">
      <w:pPr>
        <w:rPr>
          <w:rFonts w:ascii="Garamond" w:hAnsi="Garamond"/>
          <w:b/>
          <w:szCs w:val="24"/>
        </w:rPr>
      </w:pPr>
      <w:r w:rsidRPr="00480672">
        <w:rPr>
          <w:rFonts w:ascii="Garamond" w:hAnsi="Garamond"/>
          <w:b/>
          <w:szCs w:val="24"/>
        </w:rPr>
        <w:t>Instructions:  Please provide answers in the shaded areas to all questions.  Reference all attachments in</w:t>
      </w:r>
      <w:r w:rsidR="002960D5" w:rsidRPr="00480672">
        <w:rPr>
          <w:rFonts w:ascii="Garamond" w:hAnsi="Garamond"/>
          <w:b/>
          <w:szCs w:val="24"/>
        </w:rPr>
        <w:t xml:space="preserve"> the shaded area</w:t>
      </w:r>
      <w:r w:rsidRPr="00480672">
        <w:rPr>
          <w:rFonts w:ascii="Garamond" w:hAnsi="Garamond"/>
          <w:b/>
          <w:szCs w:val="24"/>
        </w:rPr>
        <w:t xml:space="preserve">.   </w:t>
      </w:r>
    </w:p>
    <w:p w14:paraId="2AD655CB" w14:textId="77777777" w:rsidR="0009502C" w:rsidRPr="00480672" w:rsidRDefault="0009502C" w:rsidP="0009502C">
      <w:pPr>
        <w:rPr>
          <w:rFonts w:ascii="Garamond" w:hAnsi="Garamond"/>
          <w:b/>
          <w:i/>
          <w:szCs w:val="24"/>
        </w:rPr>
      </w:pPr>
    </w:p>
    <w:p w14:paraId="7BA6175F" w14:textId="77777777" w:rsidR="0009502C" w:rsidRPr="00480672" w:rsidRDefault="0009502C" w:rsidP="0009502C">
      <w:pPr>
        <w:rPr>
          <w:rFonts w:ascii="Garamond" w:hAnsi="Garamond"/>
          <w:b/>
          <w:i/>
          <w:szCs w:val="24"/>
        </w:rPr>
      </w:pPr>
      <w:r w:rsidRPr="00480672">
        <w:rPr>
          <w:rFonts w:ascii="Garamond" w:hAnsi="Garamond"/>
          <w:b/>
          <w:i/>
          <w:szCs w:val="24"/>
        </w:rPr>
        <w:t>Business Proposal</w:t>
      </w:r>
    </w:p>
    <w:p w14:paraId="2DDB946B" w14:textId="77777777" w:rsidR="0009502C" w:rsidRPr="00480672" w:rsidRDefault="0009502C" w:rsidP="0009502C">
      <w:pPr>
        <w:rPr>
          <w:rFonts w:ascii="Garamond" w:hAnsi="Garamond"/>
          <w:szCs w:val="24"/>
        </w:rPr>
      </w:pPr>
    </w:p>
    <w:p w14:paraId="5BD99EEB" w14:textId="41155A2E" w:rsidR="0009502C" w:rsidRDefault="0009502C" w:rsidP="00405269">
      <w:pPr>
        <w:widowControl/>
        <w:numPr>
          <w:ilvl w:val="2"/>
          <w:numId w:val="15"/>
        </w:numPr>
        <w:jc w:val="both"/>
        <w:rPr>
          <w:rFonts w:ascii="Garamond" w:hAnsi="Garamond"/>
          <w:szCs w:val="24"/>
        </w:rPr>
      </w:pPr>
      <w:r w:rsidRPr="00480672">
        <w:rPr>
          <w:rFonts w:ascii="Garamond" w:hAnsi="Garamond"/>
          <w:b/>
          <w:szCs w:val="24"/>
        </w:rPr>
        <w:t>General -</w:t>
      </w:r>
      <w:r w:rsidRPr="00480672">
        <w:rPr>
          <w:rFonts w:ascii="Garamond" w:hAnsi="Garamond"/>
          <w:szCs w:val="24"/>
        </w:rPr>
        <w:t xml:space="preserve"> Please introduce or summarize any information the Respondent deems relevant or important to the State’s successful acquisition of the products and/or services requested in this RFP. </w:t>
      </w:r>
    </w:p>
    <w:p w14:paraId="6B316B74" w14:textId="77777777" w:rsidR="0047161B" w:rsidRPr="00480672" w:rsidRDefault="0047161B" w:rsidP="0047161B">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6FBCB25" w14:textId="77777777" w:rsidTr="00274B73">
        <w:trPr>
          <w:trHeight w:val="2060"/>
        </w:trPr>
        <w:tc>
          <w:tcPr>
            <w:tcW w:w="8856" w:type="dxa"/>
            <w:shd w:val="clear" w:color="auto" w:fill="FFFF99"/>
          </w:tcPr>
          <w:p w14:paraId="7FD8873D" w14:textId="5DCA5813" w:rsidR="0082660F" w:rsidRPr="00274B73" w:rsidRDefault="0082660F" w:rsidP="0082660F">
            <w:pPr>
              <w:rPr>
                <w:rFonts w:ascii="Garamond" w:hAnsi="Garamond" w:cs="Calibri"/>
                <w:b/>
                <w:szCs w:val="24"/>
              </w:rPr>
            </w:pPr>
            <w:r w:rsidRPr="00274B73">
              <w:rPr>
                <w:rFonts w:ascii="Garamond" w:hAnsi="Garamond" w:cs="Calibri"/>
                <w:b/>
                <w:szCs w:val="24"/>
              </w:rPr>
              <w:t>About Social Legends</w:t>
            </w:r>
          </w:p>
          <w:p w14:paraId="30C91BCF" w14:textId="77777777" w:rsidR="0082660F" w:rsidRPr="00274B73" w:rsidRDefault="0082660F" w:rsidP="00B61C6B">
            <w:pPr>
              <w:rPr>
                <w:rFonts w:ascii="Garamond" w:hAnsi="Garamond" w:cs="Segoe UI"/>
                <w:szCs w:val="24"/>
              </w:rPr>
            </w:pPr>
            <w:r w:rsidRPr="00274B73">
              <w:rPr>
                <w:rFonts w:ascii="Garamond" w:hAnsi="Garamond" w:cs="Segoe UI"/>
                <w:szCs w:val="24"/>
              </w:rPr>
              <w:t>Social Legends is an Indiana-based philanthropic consulting firm which was founded in 2009 and certified as an Indiana Women Business Enterprise in 2016. Social Legends supports individual, corporate, and foundation philanthropic endeavors, as well as government, collective impact initiatives, education institutions, and nonprofit organizations who provide direct service to their communities. Social Legends has had the opportunity to work with many local and national high-impact clients representing diverse missions, stakeholders, organizational life cycles and structures.</w:t>
            </w:r>
          </w:p>
          <w:p w14:paraId="2E3C965D" w14:textId="77777777" w:rsidR="0082660F" w:rsidRPr="00274B73" w:rsidRDefault="0082660F" w:rsidP="00B61C6B">
            <w:pPr>
              <w:rPr>
                <w:rFonts w:ascii="Garamond" w:hAnsi="Garamond" w:cs="Segoe UI"/>
                <w:szCs w:val="24"/>
              </w:rPr>
            </w:pPr>
          </w:p>
          <w:p w14:paraId="6561302B" w14:textId="67A8F9B3" w:rsidR="0082660F" w:rsidRPr="00274B73" w:rsidRDefault="00B61C6B" w:rsidP="00B61C6B">
            <w:pPr>
              <w:widowControl/>
              <w:rPr>
                <w:rFonts w:ascii="Garamond" w:hAnsi="Garamond" w:cs="Segoe UI"/>
                <w:szCs w:val="24"/>
              </w:rPr>
            </w:pPr>
            <w:r w:rsidRPr="00274B73">
              <w:rPr>
                <w:rFonts w:ascii="Garamond" w:hAnsi="Garamond" w:cs="Segoe UI"/>
                <w:szCs w:val="24"/>
              </w:rPr>
              <w:t>Social Legends values a</w:t>
            </w:r>
            <w:r w:rsidR="0082660F" w:rsidRPr="00274B73">
              <w:rPr>
                <w:rFonts w:ascii="Garamond" w:hAnsi="Garamond" w:cs="Segoe UI"/>
                <w:szCs w:val="24"/>
              </w:rPr>
              <w:t xml:space="preserve"> customized approach with all clients that necessitates that each client receives supports tailored to their individual needs and desired outcomes. This model ensures that our efforts build upon the impact that the entity already has within the state, honors its unique history and strengths, and creates a clear and meaningful focus for the future that will drive significant and relevant community change. </w:t>
            </w:r>
          </w:p>
          <w:p w14:paraId="3E469B15" w14:textId="35B8403C" w:rsidR="00430E2E" w:rsidRPr="00274B73" w:rsidRDefault="00430E2E" w:rsidP="001B0860">
            <w:pPr>
              <w:rPr>
                <w:rFonts w:ascii="Garamond" w:hAnsi="Garamond" w:cs="Segoe UI"/>
                <w:szCs w:val="24"/>
              </w:rPr>
            </w:pPr>
          </w:p>
          <w:p w14:paraId="3A58FD7E" w14:textId="41724C1B" w:rsidR="00430E2E" w:rsidRPr="00274B73" w:rsidRDefault="002A6B9D" w:rsidP="00430E2E">
            <w:pPr>
              <w:widowControl/>
              <w:rPr>
                <w:rFonts w:ascii="Garamond" w:hAnsi="Garamond" w:cs="Calibri"/>
                <w:b/>
                <w:szCs w:val="24"/>
              </w:rPr>
            </w:pPr>
            <w:r w:rsidRPr="00274B73">
              <w:rPr>
                <w:rFonts w:ascii="Garamond" w:hAnsi="Garamond" w:cs="Calibri"/>
                <w:b/>
                <w:szCs w:val="24"/>
              </w:rPr>
              <w:t xml:space="preserve">Our </w:t>
            </w:r>
            <w:r w:rsidR="00D53055" w:rsidRPr="00274B73">
              <w:rPr>
                <w:rFonts w:ascii="Garamond" w:hAnsi="Garamond" w:cs="Calibri"/>
                <w:b/>
                <w:szCs w:val="24"/>
              </w:rPr>
              <w:t>Local, State, and National</w:t>
            </w:r>
            <w:r w:rsidR="00430E2E" w:rsidRPr="00274B73">
              <w:rPr>
                <w:rFonts w:ascii="Garamond" w:hAnsi="Garamond" w:cs="Calibri"/>
                <w:b/>
                <w:szCs w:val="24"/>
              </w:rPr>
              <w:t xml:space="preserve"> </w:t>
            </w:r>
            <w:r w:rsidR="00C245ED" w:rsidRPr="00274B73">
              <w:rPr>
                <w:rFonts w:ascii="Garamond" w:hAnsi="Garamond" w:cs="Calibri"/>
                <w:b/>
                <w:szCs w:val="24"/>
              </w:rPr>
              <w:t>21</w:t>
            </w:r>
            <w:r w:rsidR="00C245ED" w:rsidRPr="00274B73">
              <w:rPr>
                <w:rFonts w:ascii="Garamond" w:hAnsi="Garamond" w:cs="Calibri"/>
                <w:b/>
                <w:szCs w:val="24"/>
                <w:vertAlign w:val="superscript"/>
              </w:rPr>
              <w:t>st</w:t>
            </w:r>
            <w:r w:rsidR="00C245ED" w:rsidRPr="00274B73">
              <w:rPr>
                <w:rFonts w:ascii="Garamond" w:hAnsi="Garamond" w:cs="Calibri"/>
                <w:b/>
                <w:szCs w:val="24"/>
              </w:rPr>
              <w:t xml:space="preserve"> CCLC</w:t>
            </w:r>
            <w:r w:rsidR="00D53055" w:rsidRPr="00274B73">
              <w:rPr>
                <w:rFonts w:ascii="Garamond" w:hAnsi="Garamond" w:cs="Calibri"/>
                <w:b/>
                <w:szCs w:val="24"/>
              </w:rPr>
              <w:t xml:space="preserve"> </w:t>
            </w:r>
            <w:r w:rsidR="00C317B2" w:rsidRPr="00274B73">
              <w:rPr>
                <w:rFonts w:ascii="Garamond" w:hAnsi="Garamond" w:cs="Calibri"/>
                <w:b/>
                <w:szCs w:val="24"/>
              </w:rPr>
              <w:t xml:space="preserve">and Out-Of-School Time </w:t>
            </w:r>
            <w:r w:rsidR="00D53055" w:rsidRPr="00274B73">
              <w:rPr>
                <w:rFonts w:ascii="Garamond" w:hAnsi="Garamond" w:cs="Calibri"/>
                <w:b/>
                <w:szCs w:val="24"/>
              </w:rPr>
              <w:t>Experience</w:t>
            </w:r>
          </w:p>
          <w:p w14:paraId="2EC3F7C4" w14:textId="3A01D0D1" w:rsidR="00D53055" w:rsidRPr="00274B73" w:rsidRDefault="00D53055" w:rsidP="00430E2E">
            <w:pPr>
              <w:widowControl/>
              <w:rPr>
                <w:rFonts w:ascii="Garamond" w:hAnsi="Garamond" w:cs="Segoe UI"/>
                <w:szCs w:val="24"/>
                <w:u w:val="single"/>
              </w:rPr>
            </w:pPr>
            <w:r w:rsidRPr="00274B73">
              <w:rPr>
                <w:rFonts w:ascii="Garamond" w:hAnsi="Garamond" w:cs="Segoe UI"/>
                <w:szCs w:val="24"/>
                <w:u w:val="single"/>
              </w:rPr>
              <w:t>Local</w:t>
            </w:r>
          </w:p>
          <w:p w14:paraId="19FEA69A" w14:textId="4E816C05" w:rsidR="009C7A76" w:rsidRPr="00274B73" w:rsidRDefault="00C245ED" w:rsidP="00F44746">
            <w:pPr>
              <w:widowControl/>
              <w:rPr>
                <w:rFonts w:ascii="Garamond" w:hAnsi="Garamond"/>
                <w:bCs/>
                <w:szCs w:val="24"/>
              </w:rPr>
            </w:pPr>
            <w:r w:rsidRPr="00274B73">
              <w:rPr>
                <w:rFonts w:ascii="Garamond" w:hAnsi="Garamond"/>
                <w:bCs/>
                <w:szCs w:val="24"/>
              </w:rPr>
              <w:t>Providing technical assistance and consulting support directly to 21</w:t>
            </w:r>
            <w:r w:rsidRPr="00274B73">
              <w:rPr>
                <w:rFonts w:ascii="Garamond" w:hAnsi="Garamond"/>
                <w:bCs/>
                <w:szCs w:val="24"/>
                <w:vertAlign w:val="superscript"/>
              </w:rPr>
              <w:t>st</w:t>
            </w:r>
            <w:r w:rsidRPr="00274B73">
              <w:rPr>
                <w:rFonts w:ascii="Garamond" w:hAnsi="Garamond"/>
                <w:bCs/>
                <w:szCs w:val="24"/>
              </w:rPr>
              <w:t xml:space="preserve"> CCLC grantees has </w:t>
            </w:r>
            <w:r w:rsidR="00386AC6" w:rsidRPr="00274B73">
              <w:rPr>
                <w:rFonts w:ascii="Garamond" w:hAnsi="Garamond"/>
                <w:bCs/>
                <w:szCs w:val="24"/>
              </w:rPr>
              <w:t>become</w:t>
            </w:r>
            <w:r w:rsidRPr="00274B73">
              <w:rPr>
                <w:rFonts w:ascii="Garamond" w:hAnsi="Garamond"/>
                <w:bCs/>
                <w:szCs w:val="24"/>
              </w:rPr>
              <w:t xml:space="preserve"> a core component of Social Legends </w:t>
            </w:r>
            <w:r w:rsidR="00386AC6" w:rsidRPr="00274B73">
              <w:rPr>
                <w:rFonts w:ascii="Garamond" w:hAnsi="Garamond"/>
                <w:bCs/>
                <w:szCs w:val="24"/>
              </w:rPr>
              <w:t>work, and</w:t>
            </w:r>
            <w:r w:rsidR="001B5319" w:rsidRPr="00274B73">
              <w:rPr>
                <w:rFonts w:ascii="Garamond" w:hAnsi="Garamond"/>
                <w:bCs/>
                <w:szCs w:val="24"/>
              </w:rPr>
              <w:t xml:space="preserve"> a</w:t>
            </w:r>
            <w:r w:rsidR="00386AC6" w:rsidRPr="00274B73">
              <w:rPr>
                <w:rFonts w:ascii="Garamond" w:hAnsi="Garamond"/>
                <w:bCs/>
                <w:szCs w:val="24"/>
              </w:rPr>
              <w:t xml:space="preserve"> major part of </w:t>
            </w:r>
            <w:r w:rsidR="007F34CC" w:rsidRPr="00274B73">
              <w:rPr>
                <w:rFonts w:ascii="Garamond" w:hAnsi="Garamond"/>
                <w:bCs/>
                <w:szCs w:val="24"/>
              </w:rPr>
              <w:t>our</w:t>
            </w:r>
            <w:r w:rsidR="00386AC6" w:rsidRPr="00274B73">
              <w:rPr>
                <w:rFonts w:ascii="Garamond" w:hAnsi="Garamond"/>
                <w:bCs/>
                <w:szCs w:val="24"/>
              </w:rPr>
              <w:t xml:space="preserve"> passion for afterschool over the years. </w:t>
            </w:r>
            <w:r w:rsidR="001B5319" w:rsidRPr="00274B73">
              <w:rPr>
                <w:rFonts w:ascii="Garamond" w:hAnsi="Garamond"/>
                <w:bCs/>
                <w:szCs w:val="24"/>
              </w:rPr>
              <w:t xml:space="preserve">From </w:t>
            </w:r>
            <w:r w:rsidR="00A32B3C" w:rsidRPr="00274B73">
              <w:rPr>
                <w:rFonts w:ascii="Garamond" w:hAnsi="Garamond"/>
                <w:bCs/>
                <w:szCs w:val="24"/>
              </w:rPr>
              <w:t xml:space="preserve">partnership development and </w:t>
            </w:r>
            <w:r w:rsidR="00152B13" w:rsidRPr="00274B73">
              <w:rPr>
                <w:rFonts w:ascii="Garamond" w:hAnsi="Garamond"/>
                <w:bCs/>
                <w:szCs w:val="24"/>
              </w:rPr>
              <w:t xml:space="preserve">stakeholder </w:t>
            </w:r>
            <w:r w:rsidR="00A32B3C" w:rsidRPr="00274B73">
              <w:rPr>
                <w:rFonts w:ascii="Garamond" w:hAnsi="Garamond"/>
                <w:bCs/>
                <w:szCs w:val="24"/>
              </w:rPr>
              <w:t xml:space="preserve">engagement, to </w:t>
            </w:r>
            <w:r w:rsidR="00206B21" w:rsidRPr="00274B73">
              <w:rPr>
                <w:rFonts w:ascii="Garamond" w:hAnsi="Garamond"/>
                <w:bCs/>
                <w:szCs w:val="24"/>
              </w:rPr>
              <w:t xml:space="preserve">sustainability and strategic planning, Social Legends has provided customized supports for </w:t>
            </w:r>
            <w:r w:rsidR="00E7324C" w:rsidRPr="00274B73">
              <w:rPr>
                <w:rFonts w:ascii="Garamond" w:hAnsi="Garamond"/>
                <w:bCs/>
                <w:szCs w:val="24"/>
              </w:rPr>
              <w:t xml:space="preserve">grantees </w:t>
            </w:r>
            <w:r w:rsidR="00847913" w:rsidRPr="00274B73">
              <w:rPr>
                <w:rFonts w:ascii="Garamond" w:hAnsi="Garamond"/>
                <w:bCs/>
                <w:szCs w:val="24"/>
              </w:rPr>
              <w:t>serving diverse participant populations and geographic locations.</w:t>
            </w:r>
            <w:r w:rsidR="008F6F5D" w:rsidRPr="00274B73">
              <w:rPr>
                <w:rFonts w:ascii="Garamond" w:hAnsi="Garamond"/>
                <w:bCs/>
                <w:szCs w:val="24"/>
              </w:rPr>
              <w:t xml:space="preserve"> </w:t>
            </w:r>
            <w:r w:rsidR="008F6F5D" w:rsidRPr="00274B73">
              <w:rPr>
                <w:rFonts w:ascii="Garamond" w:hAnsi="Garamond" w:cs="Segoe UI"/>
                <w:szCs w:val="24"/>
              </w:rPr>
              <w:t xml:space="preserve"> </w:t>
            </w:r>
            <w:r w:rsidR="000F2A8E" w:rsidRPr="00274B73">
              <w:rPr>
                <w:rFonts w:ascii="Garamond" w:hAnsi="Garamond" w:cs="Segoe UI"/>
                <w:szCs w:val="24"/>
              </w:rPr>
              <w:t>Our dedication to 21</w:t>
            </w:r>
            <w:r w:rsidR="000F2A8E" w:rsidRPr="00274B73">
              <w:rPr>
                <w:rFonts w:ascii="Garamond" w:hAnsi="Garamond" w:cs="Segoe UI"/>
                <w:szCs w:val="24"/>
                <w:vertAlign w:val="superscript"/>
              </w:rPr>
              <w:t>st</w:t>
            </w:r>
            <w:r w:rsidR="000F2A8E" w:rsidRPr="00274B73">
              <w:rPr>
                <w:rFonts w:ascii="Garamond" w:hAnsi="Garamond" w:cs="Segoe UI"/>
                <w:szCs w:val="24"/>
              </w:rPr>
              <w:t xml:space="preserve"> CCLC programs is driven by the </w:t>
            </w:r>
            <w:r w:rsidR="00F44746" w:rsidRPr="00274B73">
              <w:rPr>
                <w:rFonts w:ascii="Garamond" w:hAnsi="Garamond" w:cs="Segoe UI"/>
                <w:szCs w:val="24"/>
              </w:rPr>
              <w:t xml:space="preserve">knowledge </w:t>
            </w:r>
            <w:r w:rsidR="0012752C" w:rsidRPr="00274B73">
              <w:rPr>
                <w:rFonts w:ascii="Garamond" w:hAnsi="Garamond" w:cs="Segoe UI"/>
                <w:szCs w:val="24"/>
              </w:rPr>
              <w:t>and belief in the</w:t>
            </w:r>
            <w:r w:rsidR="00F44746" w:rsidRPr="00274B73">
              <w:rPr>
                <w:rFonts w:ascii="Garamond" w:hAnsi="Garamond" w:cs="Segoe UI"/>
                <w:szCs w:val="24"/>
              </w:rPr>
              <w:t xml:space="preserve"> impact high quality programs can have on the families and students they serve</w:t>
            </w:r>
            <w:r w:rsidR="0012752C" w:rsidRPr="00274B73">
              <w:rPr>
                <w:rFonts w:ascii="Garamond" w:hAnsi="Garamond" w:cs="Segoe UI"/>
                <w:szCs w:val="24"/>
              </w:rPr>
              <w:t>.</w:t>
            </w:r>
          </w:p>
          <w:p w14:paraId="55040D17" w14:textId="17770353" w:rsidR="00A402C0" w:rsidRPr="00274B73" w:rsidRDefault="00A402C0" w:rsidP="009C7A76">
            <w:pPr>
              <w:widowControl/>
              <w:rPr>
                <w:rFonts w:ascii="Garamond" w:hAnsi="Garamond"/>
                <w:bCs/>
                <w:szCs w:val="24"/>
              </w:rPr>
            </w:pPr>
          </w:p>
          <w:p w14:paraId="7119D9B5" w14:textId="6644B3F8" w:rsidR="00D53055" w:rsidRPr="00274B73" w:rsidRDefault="00D53055" w:rsidP="00430E2E">
            <w:pPr>
              <w:widowControl/>
              <w:rPr>
                <w:rFonts w:ascii="Garamond" w:hAnsi="Garamond" w:cs="Segoe UI"/>
                <w:szCs w:val="24"/>
                <w:u w:val="single"/>
              </w:rPr>
            </w:pPr>
            <w:r w:rsidRPr="00274B73">
              <w:rPr>
                <w:rFonts w:ascii="Garamond" w:hAnsi="Garamond" w:cs="Segoe UI"/>
                <w:szCs w:val="24"/>
                <w:u w:val="single"/>
              </w:rPr>
              <w:t>State</w:t>
            </w:r>
          </w:p>
          <w:p w14:paraId="2E02E390" w14:textId="435CAA14" w:rsidR="00966EAB" w:rsidRPr="00274B73" w:rsidRDefault="009C7A76" w:rsidP="00966EAB">
            <w:pPr>
              <w:pStyle w:val="Default"/>
            </w:pPr>
            <w:r w:rsidRPr="00274B73">
              <w:rPr>
                <w:rFonts w:ascii="Garamond" w:hAnsi="Garamond"/>
                <w:bCs/>
              </w:rPr>
              <w:t xml:space="preserve">For </w:t>
            </w:r>
            <w:r w:rsidR="00274B73">
              <w:rPr>
                <w:rFonts w:ascii="Garamond" w:hAnsi="Garamond"/>
                <w:bCs/>
              </w:rPr>
              <w:t>8</w:t>
            </w:r>
            <w:r w:rsidRPr="00274B73">
              <w:rPr>
                <w:rFonts w:ascii="Garamond" w:hAnsi="Garamond"/>
                <w:bCs/>
              </w:rPr>
              <w:t xml:space="preserve"> years, Social Legends has served as a technical assistance provider to the Indiana Department of Education’s 21</w:t>
            </w:r>
            <w:r w:rsidRPr="00274B73">
              <w:rPr>
                <w:rFonts w:ascii="Garamond" w:hAnsi="Garamond"/>
                <w:bCs/>
                <w:vertAlign w:val="superscript"/>
              </w:rPr>
              <w:t>st</w:t>
            </w:r>
            <w:r w:rsidRPr="00274B73">
              <w:rPr>
                <w:rFonts w:ascii="Garamond" w:hAnsi="Garamond"/>
                <w:bCs/>
              </w:rPr>
              <w:t xml:space="preserve"> CCLC </w:t>
            </w:r>
            <w:r w:rsidR="001B3097" w:rsidRPr="00274B73">
              <w:rPr>
                <w:rFonts w:ascii="Garamond" w:hAnsi="Garamond"/>
                <w:bCs/>
              </w:rPr>
              <w:t>team</w:t>
            </w:r>
            <w:r w:rsidRPr="00274B73">
              <w:rPr>
                <w:rFonts w:ascii="Garamond" w:hAnsi="Garamond"/>
                <w:bCs/>
              </w:rPr>
              <w:t xml:space="preserve">, guiding state level strategy and </w:t>
            </w:r>
            <w:r w:rsidR="001B3097" w:rsidRPr="00274B73">
              <w:rPr>
                <w:rFonts w:ascii="Garamond" w:hAnsi="Garamond"/>
                <w:bCs/>
              </w:rPr>
              <w:t xml:space="preserve">managing </w:t>
            </w:r>
            <w:r w:rsidRPr="00274B73">
              <w:rPr>
                <w:rFonts w:ascii="Garamond" w:hAnsi="Garamond"/>
                <w:bCs/>
              </w:rPr>
              <w:t xml:space="preserve">projects </w:t>
            </w:r>
            <w:r w:rsidR="00557591" w:rsidRPr="00274B73">
              <w:rPr>
                <w:rFonts w:ascii="Garamond" w:hAnsi="Garamond"/>
                <w:bCs/>
              </w:rPr>
              <w:t>that support</w:t>
            </w:r>
            <w:r w:rsidRPr="00274B73">
              <w:rPr>
                <w:rFonts w:ascii="Garamond" w:hAnsi="Garamond"/>
                <w:bCs/>
              </w:rPr>
              <w:t xml:space="preserve"> 21st CCLC grant</w:t>
            </w:r>
            <w:r w:rsidR="00557591" w:rsidRPr="00274B73">
              <w:rPr>
                <w:rFonts w:ascii="Garamond" w:hAnsi="Garamond"/>
                <w:bCs/>
              </w:rPr>
              <w:t>ees</w:t>
            </w:r>
            <w:r w:rsidR="003A7D0A" w:rsidRPr="00274B73">
              <w:rPr>
                <w:rFonts w:ascii="Garamond" w:hAnsi="Garamond"/>
                <w:bCs/>
              </w:rPr>
              <w:t>. From</w:t>
            </w:r>
            <w:r w:rsidR="009853B6" w:rsidRPr="00274B73">
              <w:rPr>
                <w:rFonts w:ascii="Garamond" w:hAnsi="Garamond"/>
                <w:bCs/>
              </w:rPr>
              <w:t xml:space="preserve"> supporting the development of the first grantee readiness program and</w:t>
            </w:r>
            <w:r w:rsidR="003A7D0A" w:rsidRPr="00274B73">
              <w:rPr>
                <w:rFonts w:ascii="Garamond" w:hAnsi="Garamond"/>
                <w:bCs/>
              </w:rPr>
              <w:t xml:space="preserve"> </w:t>
            </w:r>
            <w:r w:rsidR="00F40B5F" w:rsidRPr="00274B73">
              <w:rPr>
                <w:rFonts w:ascii="Garamond" w:hAnsi="Garamond"/>
                <w:bCs/>
              </w:rPr>
              <w:t>the</w:t>
            </w:r>
            <w:r w:rsidR="00557591" w:rsidRPr="00274B73">
              <w:rPr>
                <w:rFonts w:ascii="Garamond" w:hAnsi="Garamond"/>
                <w:bCs/>
              </w:rPr>
              <w:t xml:space="preserve"> implementation of the</w:t>
            </w:r>
            <w:r w:rsidR="00966EAB" w:rsidRPr="00274B73">
              <w:rPr>
                <w:rFonts w:ascii="Garamond" w:hAnsi="Garamond"/>
                <w:bCs/>
              </w:rPr>
              <w:t xml:space="preserve"> 21st CCLC peer review process</w:t>
            </w:r>
            <w:r w:rsidR="00F40B5F" w:rsidRPr="00274B73">
              <w:rPr>
                <w:rFonts w:ascii="Garamond" w:hAnsi="Garamond"/>
                <w:bCs/>
              </w:rPr>
              <w:t xml:space="preserve"> for several cohorts</w:t>
            </w:r>
            <w:r w:rsidR="00557591" w:rsidRPr="00274B73">
              <w:rPr>
                <w:rFonts w:ascii="Garamond" w:hAnsi="Garamond"/>
                <w:bCs/>
              </w:rPr>
              <w:t xml:space="preserve"> over the years</w:t>
            </w:r>
            <w:r w:rsidR="00F40B5F" w:rsidRPr="00274B73">
              <w:rPr>
                <w:rFonts w:ascii="Garamond" w:hAnsi="Garamond"/>
                <w:bCs/>
              </w:rPr>
              <w:t xml:space="preserve">, to creating continuous quality improvement and professional development systems, Social Legends experience and expertise has been leveraged by several administrations to continue to strengthen the </w:t>
            </w:r>
            <w:r w:rsidR="001B3097" w:rsidRPr="00274B73">
              <w:rPr>
                <w:rFonts w:ascii="Garamond" w:hAnsi="Garamond"/>
                <w:bCs/>
              </w:rPr>
              <w:t>structure that supports grantees and the families and children they serve.</w:t>
            </w:r>
          </w:p>
          <w:p w14:paraId="3FE0E2D4" w14:textId="61F42BB0" w:rsidR="00966EAB" w:rsidRDefault="00966EAB" w:rsidP="00966EAB">
            <w:pPr>
              <w:pStyle w:val="Default"/>
            </w:pPr>
          </w:p>
          <w:p w14:paraId="6F3CE42A" w14:textId="77777777" w:rsidR="0047161B" w:rsidRPr="00274B73" w:rsidRDefault="0047161B" w:rsidP="00966EAB">
            <w:pPr>
              <w:pStyle w:val="Default"/>
            </w:pPr>
          </w:p>
          <w:p w14:paraId="22AAA574" w14:textId="5084B3B8" w:rsidR="00D53055" w:rsidRPr="00274B73" w:rsidRDefault="00D53055" w:rsidP="00430E2E">
            <w:pPr>
              <w:widowControl/>
              <w:rPr>
                <w:rFonts w:ascii="Garamond" w:hAnsi="Garamond" w:cs="Segoe UI"/>
                <w:szCs w:val="24"/>
                <w:u w:val="single"/>
              </w:rPr>
            </w:pPr>
            <w:r w:rsidRPr="00274B73">
              <w:rPr>
                <w:rFonts w:ascii="Garamond" w:hAnsi="Garamond" w:cs="Segoe UI"/>
                <w:szCs w:val="24"/>
                <w:u w:val="single"/>
              </w:rPr>
              <w:lastRenderedPageBreak/>
              <w:t>National</w:t>
            </w:r>
          </w:p>
          <w:p w14:paraId="55D44CC8" w14:textId="024D0E06" w:rsidR="00C93D0F" w:rsidRPr="00274B73" w:rsidRDefault="00AE59A0" w:rsidP="001B0860">
            <w:pPr>
              <w:rPr>
                <w:rFonts w:ascii="Garamond" w:hAnsi="Garamond" w:cs="Segoe UI"/>
                <w:szCs w:val="24"/>
              </w:rPr>
            </w:pPr>
            <w:r w:rsidRPr="00274B73">
              <w:rPr>
                <w:rFonts w:ascii="Garamond" w:hAnsi="Garamond" w:cs="Segoe UI"/>
                <w:szCs w:val="24"/>
              </w:rPr>
              <w:t>On a national level, Social Legends has been a</w:t>
            </w:r>
            <w:r w:rsidR="00831D44" w:rsidRPr="00274B73">
              <w:rPr>
                <w:rFonts w:ascii="Garamond" w:hAnsi="Garamond" w:cs="Segoe UI"/>
                <w:szCs w:val="24"/>
              </w:rPr>
              <w:t>n</w:t>
            </w:r>
            <w:r w:rsidRPr="00274B73">
              <w:rPr>
                <w:rFonts w:ascii="Garamond" w:hAnsi="Garamond" w:cs="Segoe UI"/>
                <w:szCs w:val="24"/>
              </w:rPr>
              <w:t xml:space="preserve"> integral part of the Afterschool Technical Assistance Collaborative (ATAC) team, created by the Charles Stewart Mott Foundation to provide technical assistance to the 50 state afterschool networks</w:t>
            </w:r>
            <w:r w:rsidR="006B3391" w:rsidRPr="00274B73">
              <w:rPr>
                <w:rFonts w:ascii="Garamond" w:hAnsi="Garamond" w:cs="Segoe UI"/>
                <w:szCs w:val="24"/>
              </w:rPr>
              <w:t>. In collaboration with partners such as the Afterschool Alliance, American Institutes o</w:t>
            </w:r>
            <w:r w:rsidR="00340306" w:rsidRPr="00274B73">
              <w:rPr>
                <w:rFonts w:ascii="Garamond" w:hAnsi="Garamond" w:cs="Segoe UI"/>
                <w:szCs w:val="24"/>
              </w:rPr>
              <w:t>f</w:t>
            </w:r>
            <w:r w:rsidR="006B3391" w:rsidRPr="00274B73">
              <w:rPr>
                <w:rFonts w:ascii="Garamond" w:hAnsi="Garamond" w:cs="Segoe UI"/>
                <w:szCs w:val="24"/>
              </w:rPr>
              <w:t xml:space="preserve"> Research (AIR)</w:t>
            </w:r>
            <w:r w:rsidR="00340306" w:rsidRPr="00274B73">
              <w:rPr>
                <w:rFonts w:ascii="Garamond" w:hAnsi="Garamond" w:cs="Segoe UI"/>
                <w:szCs w:val="24"/>
              </w:rPr>
              <w:t>, National Co</w:t>
            </w:r>
            <w:r w:rsidR="0090770A" w:rsidRPr="00274B73">
              <w:rPr>
                <w:rFonts w:ascii="Garamond" w:hAnsi="Garamond" w:cs="Segoe UI"/>
                <w:szCs w:val="24"/>
              </w:rPr>
              <w:t xml:space="preserve">nference </w:t>
            </w:r>
            <w:r w:rsidR="00340306" w:rsidRPr="00274B73">
              <w:rPr>
                <w:rFonts w:ascii="Garamond" w:hAnsi="Garamond" w:cs="Segoe UI"/>
                <w:szCs w:val="24"/>
              </w:rPr>
              <w:t xml:space="preserve">of State Legislatures, </w:t>
            </w:r>
            <w:r w:rsidR="0090770A" w:rsidRPr="00274B73">
              <w:rPr>
                <w:rFonts w:ascii="Garamond" w:hAnsi="Garamond" w:cs="Segoe UI"/>
                <w:szCs w:val="24"/>
              </w:rPr>
              <w:t xml:space="preserve">and </w:t>
            </w:r>
            <w:r w:rsidR="00F60720" w:rsidRPr="00274B73">
              <w:rPr>
                <w:rFonts w:ascii="Garamond" w:hAnsi="Garamond" w:cs="Segoe UI"/>
                <w:szCs w:val="24"/>
              </w:rPr>
              <w:t xml:space="preserve">Board Source, Social Legends </w:t>
            </w:r>
            <w:r w:rsidR="006B3391" w:rsidRPr="00274B73">
              <w:rPr>
                <w:rFonts w:ascii="Garamond" w:hAnsi="Garamond" w:cs="Segoe UI"/>
                <w:szCs w:val="24"/>
              </w:rPr>
              <w:t>support</w:t>
            </w:r>
            <w:r w:rsidR="00403D8B" w:rsidRPr="00274B73">
              <w:rPr>
                <w:rFonts w:ascii="Garamond" w:hAnsi="Garamond" w:cs="Segoe UI"/>
                <w:szCs w:val="24"/>
              </w:rPr>
              <w:t>s</w:t>
            </w:r>
            <w:r w:rsidR="006B3391" w:rsidRPr="00274B73">
              <w:rPr>
                <w:rFonts w:ascii="Garamond" w:hAnsi="Garamond" w:cs="Segoe UI"/>
                <w:szCs w:val="24"/>
              </w:rPr>
              <w:t xml:space="preserve"> afterschool networks across the country </w:t>
            </w:r>
            <w:r w:rsidR="00F60720" w:rsidRPr="00274B73">
              <w:rPr>
                <w:rFonts w:ascii="Garamond" w:hAnsi="Garamond" w:cs="Segoe UI"/>
                <w:szCs w:val="24"/>
              </w:rPr>
              <w:t xml:space="preserve">as they focus on improving afterschool program quality, increasing </w:t>
            </w:r>
            <w:r w:rsidR="00FD2700" w:rsidRPr="00274B73">
              <w:rPr>
                <w:rFonts w:ascii="Garamond" w:hAnsi="Garamond" w:cs="Segoe UI"/>
                <w:szCs w:val="24"/>
              </w:rPr>
              <w:t>program partnerships, ensuring provider sustainability, and advanc</w:t>
            </w:r>
            <w:r w:rsidR="00422698" w:rsidRPr="00274B73">
              <w:rPr>
                <w:rFonts w:ascii="Garamond" w:hAnsi="Garamond" w:cs="Segoe UI"/>
                <w:szCs w:val="24"/>
              </w:rPr>
              <w:t>ing</w:t>
            </w:r>
            <w:r w:rsidR="00FD2700" w:rsidRPr="00274B73">
              <w:rPr>
                <w:rFonts w:ascii="Garamond" w:hAnsi="Garamond" w:cs="Segoe UI"/>
                <w:szCs w:val="24"/>
              </w:rPr>
              <w:t xml:space="preserve"> policy efforts in their respective states</w:t>
            </w:r>
            <w:r w:rsidR="00D71DED" w:rsidRPr="00274B73">
              <w:rPr>
                <w:rFonts w:ascii="Garamond" w:hAnsi="Garamond" w:cs="Segoe UI"/>
                <w:szCs w:val="24"/>
              </w:rPr>
              <w:t xml:space="preserve"> and on a national level.</w:t>
            </w:r>
            <w:r w:rsidR="00E052E2" w:rsidRPr="00274B73">
              <w:rPr>
                <w:rFonts w:ascii="Garamond" w:hAnsi="Garamond" w:cs="Segoe UI"/>
                <w:szCs w:val="24"/>
              </w:rPr>
              <w:t xml:space="preserve"> </w:t>
            </w:r>
            <w:r w:rsidR="005D0D1C" w:rsidRPr="00274B73">
              <w:rPr>
                <w:rFonts w:ascii="Garamond" w:hAnsi="Garamond" w:cs="Segoe UI"/>
                <w:szCs w:val="24"/>
              </w:rPr>
              <w:t xml:space="preserve">As a member of the ATAC team, Social Legends has access to expertise, resources, and </w:t>
            </w:r>
            <w:r w:rsidR="00422698" w:rsidRPr="00274B73">
              <w:rPr>
                <w:rFonts w:ascii="Garamond" w:hAnsi="Garamond" w:cs="Segoe UI"/>
                <w:szCs w:val="24"/>
              </w:rPr>
              <w:t>tools</w:t>
            </w:r>
            <w:r w:rsidR="00E667B2" w:rsidRPr="00274B73">
              <w:rPr>
                <w:rFonts w:ascii="Garamond" w:hAnsi="Garamond" w:cs="Segoe UI"/>
                <w:szCs w:val="24"/>
              </w:rPr>
              <w:t xml:space="preserve"> that could be leveraged to support grantees, </w:t>
            </w:r>
            <w:r w:rsidR="00422698" w:rsidRPr="00274B73">
              <w:rPr>
                <w:rFonts w:ascii="Garamond" w:hAnsi="Garamond" w:cs="Segoe UI"/>
                <w:szCs w:val="24"/>
              </w:rPr>
              <w:t>and to</w:t>
            </w:r>
            <w:r w:rsidR="00E667B2" w:rsidRPr="00274B73">
              <w:rPr>
                <w:rFonts w:ascii="Garamond" w:hAnsi="Garamond" w:cs="Segoe UI"/>
                <w:szCs w:val="24"/>
              </w:rPr>
              <w:t xml:space="preserve"> also strengthen the implementation of the 21</w:t>
            </w:r>
            <w:r w:rsidR="00E667B2" w:rsidRPr="00274B73">
              <w:rPr>
                <w:rFonts w:ascii="Garamond" w:hAnsi="Garamond" w:cs="Segoe UI"/>
                <w:szCs w:val="24"/>
                <w:vertAlign w:val="superscript"/>
              </w:rPr>
              <w:t>st</w:t>
            </w:r>
            <w:r w:rsidR="00E667B2" w:rsidRPr="00274B73">
              <w:rPr>
                <w:rFonts w:ascii="Garamond" w:hAnsi="Garamond" w:cs="Segoe UI"/>
                <w:szCs w:val="24"/>
              </w:rPr>
              <w:t xml:space="preserve"> CCLC program at the state level. </w:t>
            </w:r>
          </w:p>
          <w:p w14:paraId="15FCBD89" w14:textId="77777777" w:rsidR="00D71DED" w:rsidRPr="00274B73" w:rsidRDefault="00D71DED" w:rsidP="001B0860">
            <w:pPr>
              <w:widowControl/>
              <w:rPr>
                <w:rFonts w:ascii="Garamond" w:hAnsi="Garamond" w:cs="Segoe UI"/>
                <w:szCs w:val="24"/>
              </w:rPr>
            </w:pPr>
          </w:p>
          <w:p w14:paraId="46B2733D" w14:textId="38A24249" w:rsidR="005676C7" w:rsidRPr="00681173" w:rsidRDefault="001C788C" w:rsidP="00120063">
            <w:pPr>
              <w:widowControl/>
              <w:rPr>
                <w:rFonts w:ascii="Garamond" w:hAnsi="Garamond" w:cs="Segoe UI"/>
                <w:szCs w:val="24"/>
              </w:rPr>
            </w:pPr>
            <w:r w:rsidRPr="00274B73">
              <w:rPr>
                <w:rFonts w:ascii="Garamond" w:hAnsi="Garamond" w:cs="Segoe UI"/>
                <w:szCs w:val="24"/>
              </w:rPr>
              <w:t xml:space="preserve">The awareness and </w:t>
            </w:r>
            <w:r w:rsidR="00896CA1" w:rsidRPr="00274B73">
              <w:rPr>
                <w:rFonts w:ascii="Garamond" w:hAnsi="Garamond" w:cs="Segoe UI"/>
                <w:szCs w:val="24"/>
              </w:rPr>
              <w:t>knowledge</w:t>
            </w:r>
            <w:r w:rsidRPr="00274B73">
              <w:rPr>
                <w:rFonts w:ascii="Garamond" w:hAnsi="Garamond" w:cs="Segoe UI"/>
                <w:szCs w:val="24"/>
              </w:rPr>
              <w:t xml:space="preserve"> </w:t>
            </w:r>
            <w:r w:rsidR="005E7281" w:rsidRPr="00274B73">
              <w:rPr>
                <w:rFonts w:ascii="Garamond" w:hAnsi="Garamond" w:cs="Segoe UI"/>
                <w:szCs w:val="24"/>
              </w:rPr>
              <w:t xml:space="preserve">Social Legends has developed, supported by the depth of existing partnerships </w:t>
            </w:r>
            <w:r w:rsidR="00896CA1" w:rsidRPr="00274B73">
              <w:rPr>
                <w:rFonts w:ascii="Garamond" w:hAnsi="Garamond" w:cs="Segoe UI"/>
                <w:szCs w:val="24"/>
              </w:rPr>
              <w:t xml:space="preserve">both at the state and national levels, </w:t>
            </w:r>
            <w:r w:rsidRPr="00274B73">
              <w:rPr>
                <w:rFonts w:ascii="Garamond" w:hAnsi="Garamond" w:cs="Segoe UI"/>
                <w:szCs w:val="24"/>
              </w:rPr>
              <w:t xml:space="preserve">will bring increased efficiencies and cost savings coupled with increased impact. </w:t>
            </w:r>
            <w:r w:rsidR="005676C7" w:rsidRPr="00274B73">
              <w:rPr>
                <w:rFonts w:ascii="Garamond" w:hAnsi="Garamond" w:cs="Segoe UI"/>
                <w:szCs w:val="24"/>
              </w:rPr>
              <w:t xml:space="preserve">Social Legends, along with the identified subcontractors who will round out the team supporting the project and provide substantial capacity and expertise, is confident of our ability to fulfill the scope of work as requested to </w:t>
            </w:r>
            <w:r w:rsidR="00120063" w:rsidRPr="00274B73">
              <w:rPr>
                <w:rFonts w:ascii="Garamond" w:hAnsi="Garamond" w:cs="Segoe UI"/>
                <w:szCs w:val="24"/>
              </w:rPr>
              <w:t>support and advance the work of IDOE’s 21</w:t>
            </w:r>
            <w:r w:rsidR="00120063" w:rsidRPr="00274B73">
              <w:rPr>
                <w:rFonts w:ascii="Garamond" w:hAnsi="Garamond" w:cs="Segoe UI"/>
                <w:szCs w:val="24"/>
                <w:vertAlign w:val="superscript"/>
              </w:rPr>
              <w:t>st</w:t>
            </w:r>
            <w:r w:rsidR="00120063" w:rsidRPr="00274B73">
              <w:rPr>
                <w:rFonts w:ascii="Garamond" w:hAnsi="Garamond" w:cs="Segoe UI"/>
                <w:szCs w:val="24"/>
              </w:rPr>
              <w:t xml:space="preserve"> CCLC program. </w:t>
            </w:r>
          </w:p>
        </w:tc>
      </w:tr>
    </w:tbl>
    <w:p w14:paraId="44AD1811" w14:textId="77777777" w:rsidR="0009502C" w:rsidRPr="00480672" w:rsidRDefault="0009502C" w:rsidP="0009502C">
      <w:pPr>
        <w:rPr>
          <w:rFonts w:ascii="Garamond" w:hAnsi="Garamond"/>
          <w:szCs w:val="24"/>
        </w:rPr>
      </w:pPr>
    </w:p>
    <w:p w14:paraId="3F8124E9" w14:textId="3A47F35A" w:rsidR="0009502C" w:rsidRDefault="0009502C" w:rsidP="00405269">
      <w:pPr>
        <w:widowControl/>
        <w:numPr>
          <w:ilvl w:val="2"/>
          <w:numId w:val="15"/>
        </w:numPr>
        <w:jc w:val="both"/>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754F9570" w14:textId="77777777" w:rsidR="00BE38E2" w:rsidRPr="00480672" w:rsidRDefault="00BE38E2" w:rsidP="00BE38E2">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1FA81FF5" w14:textId="77777777" w:rsidTr="002960D5">
        <w:tc>
          <w:tcPr>
            <w:tcW w:w="8856" w:type="dxa"/>
            <w:shd w:val="clear" w:color="auto" w:fill="FFFF99"/>
          </w:tcPr>
          <w:p w14:paraId="780B6CF6" w14:textId="14F06595" w:rsidR="00BE38E2" w:rsidRPr="00274B73" w:rsidRDefault="00BE38E2" w:rsidP="00BE38E2">
            <w:pPr>
              <w:rPr>
                <w:rFonts w:ascii="Garamond" w:hAnsi="Garamond" w:cs="Calibri"/>
                <w:snapToGrid/>
                <w:szCs w:val="24"/>
              </w:rPr>
            </w:pPr>
            <w:r w:rsidRPr="00274B73">
              <w:rPr>
                <w:rFonts w:ascii="Garamond" w:hAnsi="Garamond" w:cs="Calibri"/>
                <w:szCs w:val="24"/>
              </w:rPr>
              <w:t>Social Legends is a Limited Liability Company (LLC) formed and based in Indiana in 2009 and is currently registered to do business in the State of Indiana</w:t>
            </w:r>
            <w:r w:rsidR="007B089A" w:rsidRPr="00274B73">
              <w:rPr>
                <w:rFonts w:ascii="Garamond" w:hAnsi="Garamond" w:cs="Calibri"/>
                <w:szCs w:val="24"/>
              </w:rPr>
              <w:t xml:space="preserve"> (Attachment E-1)</w:t>
            </w:r>
            <w:r w:rsidRPr="00274B73">
              <w:rPr>
                <w:rFonts w:ascii="Garamond" w:hAnsi="Garamond" w:cs="Calibri"/>
                <w:szCs w:val="24"/>
              </w:rPr>
              <w:t>. Social Legends is not comprised of various divisions, but does offer a variety of services including, but not limited to:</w:t>
            </w:r>
          </w:p>
          <w:tbl>
            <w:tblPr>
              <w:tblW w:w="0" w:type="auto"/>
              <w:tblCellMar>
                <w:left w:w="0" w:type="dxa"/>
                <w:right w:w="0" w:type="dxa"/>
              </w:tblCellMar>
              <w:tblLook w:val="04A0" w:firstRow="1" w:lastRow="0" w:firstColumn="1" w:lastColumn="0" w:noHBand="0" w:noVBand="1"/>
            </w:tblPr>
            <w:tblGrid>
              <w:gridCol w:w="4236"/>
              <w:gridCol w:w="4178"/>
            </w:tblGrid>
            <w:tr w:rsidR="00BE38E2" w:rsidRPr="00274B73" w14:paraId="44811E1B" w14:textId="77777777" w:rsidTr="00510D5B">
              <w:tc>
                <w:tcPr>
                  <w:tcW w:w="4672" w:type="dxa"/>
                  <w:tcMar>
                    <w:top w:w="0" w:type="dxa"/>
                    <w:left w:w="108" w:type="dxa"/>
                    <w:bottom w:w="0" w:type="dxa"/>
                    <w:right w:w="108" w:type="dxa"/>
                  </w:tcMar>
                  <w:hideMark/>
                </w:tcPr>
                <w:p w14:paraId="1E0A6AC4" w14:textId="77777777"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Compliance Monitoring</w:t>
                  </w:r>
                </w:p>
                <w:p w14:paraId="10AE91AF" w14:textId="77777777"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 xml:space="preserve">Governance Planning </w:t>
                  </w:r>
                </w:p>
                <w:p w14:paraId="6B7D33DD" w14:textId="77777777"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Quality Program Evaluation &amp; Assessment</w:t>
                  </w:r>
                </w:p>
                <w:p w14:paraId="3D3B8AE3" w14:textId="77777777"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Program Planning</w:t>
                  </w:r>
                </w:p>
                <w:p w14:paraId="304C0BFE" w14:textId="3B1AB0E4"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Resource Development</w:t>
                  </w:r>
                  <w:r w:rsidR="00A54494" w:rsidRPr="00274B73">
                    <w:rPr>
                      <w:rFonts w:ascii="Garamond" w:hAnsi="Garamond" w:cs="Calibri"/>
                      <w:szCs w:val="24"/>
                    </w:rPr>
                    <w:t xml:space="preserve"> and Sustainability </w:t>
                  </w:r>
                </w:p>
                <w:p w14:paraId="7074EDD5" w14:textId="1EF0D6D9"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Event</w:t>
                  </w:r>
                  <w:r w:rsidR="00A54494" w:rsidRPr="00274B73">
                    <w:rPr>
                      <w:rFonts w:ascii="Garamond" w:hAnsi="Garamond" w:cs="Calibri"/>
                      <w:szCs w:val="24"/>
                    </w:rPr>
                    <w:t xml:space="preserve"> and Conference</w:t>
                  </w:r>
                  <w:r w:rsidRPr="00274B73">
                    <w:rPr>
                      <w:rFonts w:ascii="Garamond" w:hAnsi="Garamond" w:cs="Calibri"/>
                      <w:szCs w:val="24"/>
                    </w:rPr>
                    <w:t xml:space="preserve"> Planning</w:t>
                  </w:r>
                </w:p>
                <w:p w14:paraId="50D4E70F" w14:textId="77777777"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Fiscal Management &amp; Planning</w:t>
                  </w:r>
                </w:p>
                <w:p w14:paraId="12B10CD5" w14:textId="0A385485"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Human Resources Support</w:t>
                  </w:r>
                </w:p>
                <w:p w14:paraId="0F5F5E8A" w14:textId="77777777"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Advocacy, Communications, &amp; Outreach</w:t>
                  </w:r>
                </w:p>
                <w:p w14:paraId="5472C613" w14:textId="77777777" w:rsidR="00A54494" w:rsidRPr="00274B73" w:rsidRDefault="00A54494" w:rsidP="00A54494">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lastRenderedPageBreak/>
                    <w:t>Organizational and Strategic Planning</w:t>
                  </w:r>
                </w:p>
                <w:p w14:paraId="231B96AD" w14:textId="77777777" w:rsidR="00762B5B" w:rsidRPr="00274B73" w:rsidRDefault="00762B5B" w:rsidP="00A54494">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Cross-sector Initiative Support (public and private sectors)</w:t>
                  </w:r>
                </w:p>
                <w:p w14:paraId="2D460DD0" w14:textId="3BACED82" w:rsidR="00762B5B" w:rsidRPr="00274B73" w:rsidRDefault="00762B5B" w:rsidP="00A54494">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Grantmaking (RFP development, review, and process management)</w:t>
                  </w:r>
                </w:p>
              </w:tc>
              <w:tc>
                <w:tcPr>
                  <w:tcW w:w="4673" w:type="dxa"/>
                  <w:tcMar>
                    <w:top w:w="0" w:type="dxa"/>
                    <w:left w:w="108" w:type="dxa"/>
                    <w:bottom w:w="0" w:type="dxa"/>
                    <w:right w:w="108" w:type="dxa"/>
                  </w:tcMar>
                </w:tcPr>
                <w:p w14:paraId="738CB482" w14:textId="77777777"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lastRenderedPageBreak/>
                    <w:t>Leadership Development, Coaching, and Teambuilding</w:t>
                  </w:r>
                </w:p>
                <w:p w14:paraId="77F5D828" w14:textId="77777777"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Project Management</w:t>
                  </w:r>
                </w:p>
                <w:p w14:paraId="2D727D54" w14:textId="77777777"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Technical Assistance</w:t>
                  </w:r>
                </w:p>
                <w:p w14:paraId="1C3ED0AA" w14:textId="77777777"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Training Development &amp; Facilitation</w:t>
                  </w:r>
                </w:p>
                <w:p w14:paraId="63A26901" w14:textId="77777777"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Succession Planning (Planned and Unplanned)</w:t>
                  </w:r>
                </w:p>
                <w:p w14:paraId="68A33ADB" w14:textId="77777777"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Stakeholder Engagement</w:t>
                  </w:r>
                </w:p>
                <w:p w14:paraId="5915C830" w14:textId="77777777"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Organizational Culture Building</w:t>
                  </w:r>
                </w:p>
                <w:p w14:paraId="33ADB11B" w14:textId="1C502806" w:rsidR="00BE38E2" w:rsidRPr="00274B73" w:rsidRDefault="00BE38E2"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Philanthropic Planning &amp; Assessment</w:t>
                  </w:r>
                </w:p>
                <w:p w14:paraId="4A1C2494" w14:textId="1AE35D58" w:rsidR="00A54494" w:rsidRPr="00274B73" w:rsidRDefault="00A54494"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Resource and Tool Creation</w:t>
                  </w:r>
                </w:p>
                <w:p w14:paraId="1F80B3A4" w14:textId="003B9399" w:rsidR="00FD28D6" w:rsidRPr="00274B73" w:rsidRDefault="00FD28D6"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lastRenderedPageBreak/>
                    <w:t>Partnership Development</w:t>
                  </w:r>
                </w:p>
                <w:p w14:paraId="089A12DA" w14:textId="5C8D7261" w:rsidR="00FD28D6" w:rsidRPr="00274B73" w:rsidRDefault="00FD28D6"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Workforce and Pipeline Development</w:t>
                  </w:r>
                </w:p>
                <w:p w14:paraId="3969D37C" w14:textId="1EB13B4B" w:rsidR="00FD28D6" w:rsidRPr="00274B73" w:rsidRDefault="00FD28D6" w:rsidP="00BE38E2">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 xml:space="preserve">Collective Impact </w:t>
                  </w:r>
                  <w:r w:rsidR="00CE06E9" w:rsidRPr="00274B73">
                    <w:rPr>
                      <w:rFonts w:ascii="Garamond" w:hAnsi="Garamond" w:cs="Calibri"/>
                      <w:szCs w:val="24"/>
                    </w:rPr>
                    <w:t>Facilitation</w:t>
                  </w:r>
                </w:p>
                <w:p w14:paraId="4D90BBCA" w14:textId="57ADBFE9" w:rsidR="00BE38E2" w:rsidRPr="00732ECB" w:rsidRDefault="007359D7" w:rsidP="00732ECB">
                  <w:pPr>
                    <w:pStyle w:val="BodyText"/>
                    <w:widowControl/>
                    <w:numPr>
                      <w:ilvl w:val="0"/>
                      <w:numId w:val="25"/>
                    </w:numPr>
                    <w:snapToGrid w:val="0"/>
                    <w:spacing w:after="0"/>
                    <w:rPr>
                      <w:rFonts w:ascii="Garamond" w:hAnsi="Garamond" w:cs="Calibri"/>
                      <w:szCs w:val="24"/>
                    </w:rPr>
                  </w:pPr>
                  <w:r w:rsidRPr="00274B73">
                    <w:rPr>
                      <w:rFonts w:ascii="Garamond" w:hAnsi="Garamond" w:cs="Calibri"/>
                      <w:szCs w:val="24"/>
                    </w:rPr>
                    <w:t>System Building (quality, professional development, technical assistance</w:t>
                  </w:r>
                </w:p>
              </w:tc>
            </w:tr>
          </w:tbl>
          <w:p w14:paraId="727F7D72" w14:textId="77777777" w:rsidR="00BE38E2" w:rsidRPr="00274B73" w:rsidRDefault="00BE38E2" w:rsidP="00BE38E2">
            <w:pPr>
              <w:rPr>
                <w:rFonts w:ascii="Calibri" w:hAnsi="Calibri" w:cs="Calibri"/>
                <w:b/>
                <w:bCs/>
                <w:szCs w:val="24"/>
              </w:rPr>
            </w:pPr>
            <w:r w:rsidRPr="00274B73">
              <w:rPr>
                <w:rFonts w:ascii="Calibri" w:hAnsi="Calibri" w:cs="Calibri"/>
                <w:b/>
                <w:bCs/>
                <w:szCs w:val="24"/>
              </w:rPr>
              <w:lastRenderedPageBreak/>
              <w:t>Chart of Organization:</w:t>
            </w:r>
          </w:p>
          <w:p w14:paraId="333C3476" w14:textId="2165B901" w:rsidR="00BE38E2" w:rsidRPr="002E5DB7" w:rsidRDefault="00BE38E2" w:rsidP="00BE38E2">
            <w:pPr>
              <w:rPr>
                <w:rFonts w:ascii="Calibri" w:hAnsi="Calibri" w:cs="Calibri"/>
                <w:b/>
                <w:bCs/>
                <w:sz w:val="22"/>
                <w:szCs w:val="22"/>
              </w:rPr>
            </w:pPr>
            <w:r w:rsidRPr="002E5DB7">
              <w:rPr>
                <w:rFonts w:ascii="Calibri" w:hAnsi="Calibri" w:cs="Calibri"/>
                <w:b/>
                <w:bCs/>
                <w:noProof/>
                <w:sz w:val="22"/>
                <w:szCs w:val="22"/>
              </w:rPr>
              <w:drawing>
                <wp:inline distT="0" distB="0" distL="0" distR="0" wp14:anchorId="0B59A3BF" wp14:editId="132A51ED">
                  <wp:extent cx="5226050" cy="1564005"/>
                  <wp:effectExtent l="0" t="0" r="0" b="171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56772B6C" w14:textId="77777777" w:rsidR="00D25F8F" w:rsidRPr="002E5DB7" w:rsidRDefault="00D25F8F" w:rsidP="00BE38E2">
            <w:pPr>
              <w:rPr>
                <w:rFonts w:ascii="Calibri" w:hAnsi="Calibri" w:cs="Calibri"/>
                <w:b/>
                <w:bCs/>
                <w:sz w:val="22"/>
                <w:szCs w:val="22"/>
              </w:rPr>
            </w:pPr>
          </w:p>
          <w:p w14:paraId="5871C53A" w14:textId="27EAE0B5" w:rsidR="00F30097" w:rsidRPr="007B089A" w:rsidRDefault="00BE38E2" w:rsidP="00590609">
            <w:pPr>
              <w:rPr>
                <w:rFonts w:ascii="Garamond" w:hAnsi="Garamond" w:cs="Calibri"/>
                <w:szCs w:val="24"/>
              </w:rPr>
            </w:pPr>
            <w:r w:rsidRPr="00274B73">
              <w:rPr>
                <w:rFonts w:ascii="Garamond" w:hAnsi="Garamond" w:cs="Calibri"/>
                <w:szCs w:val="24"/>
              </w:rPr>
              <w:t>Social Legends practices a unique collaborative consulting approach to meet and exceed the needs of clients. While many consultants claim to be experts in all areas, we bring the best experts together to work collaboratively based on the project’s specific focus and intended impact. Social Legends has a broad pool of individuals with education, out-of-school time, and youth work experience from which to hire for this important project (many who are former educators or youth workers).</w:t>
            </w:r>
            <w:r w:rsidRPr="00274B73">
              <w:rPr>
                <w:rFonts w:ascii="Garamond" w:hAnsi="Garamond" w:cs="Calibri"/>
                <w:sz w:val="28"/>
                <w:szCs w:val="28"/>
              </w:rPr>
              <w:t> </w:t>
            </w:r>
          </w:p>
        </w:tc>
      </w:tr>
    </w:tbl>
    <w:p w14:paraId="0FDEC456" w14:textId="77777777" w:rsidR="0009502C" w:rsidRPr="00480672" w:rsidRDefault="0009502C" w:rsidP="0009502C">
      <w:pPr>
        <w:rPr>
          <w:rFonts w:ascii="Garamond" w:hAnsi="Garamond"/>
          <w:szCs w:val="24"/>
        </w:rPr>
      </w:pPr>
    </w:p>
    <w:p w14:paraId="701ED1E9" w14:textId="77777777" w:rsidR="007A445A" w:rsidRPr="007A445A" w:rsidRDefault="0009502C" w:rsidP="007A445A">
      <w:pPr>
        <w:widowControl/>
        <w:numPr>
          <w:ilvl w:val="2"/>
          <w:numId w:val="15"/>
        </w:numPr>
        <w:jc w:val="both"/>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6967BA19" w14:textId="77777777" w:rsidR="007A445A" w:rsidRPr="007A445A" w:rsidRDefault="007A445A" w:rsidP="007A445A">
      <w:pPr>
        <w:widowControl/>
        <w:ind w:left="720"/>
        <w:jc w:val="both"/>
        <w:rPr>
          <w:rFonts w:ascii="Garamond" w:hAnsi="Garamond"/>
          <w:szCs w:val="24"/>
        </w:rPr>
      </w:pPr>
    </w:p>
    <w:p w14:paraId="4B5B44FF" w14:textId="624E7A4A" w:rsidR="0009502C" w:rsidRDefault="007A445A" w:rsidP="007A445A">
      <w:pPr>
        <w:widowControl/>
        <w:ind w:left="720"/>
        <w:jc w:val="both"/>
        <w:rPr>
          <w:rFonts w:ascii="Garamond" w:hAnsi="Garamond"/>
          <w:szCs w:val="24"/>
        </w:rPr>
      </w:pPr>
      <w:r w:rsidRPr="007A445A">
        <w:rPr>
          <w:rFonts w:ascii="Garamond" w:hAnsi="Garamond"/>
          <w:szCs w:val="24"/>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p w14:paraId="77B651B4" w14:textId="77777777" w:rsidR="0099454A" w:rsidRPr="00480672" w:rsidRDefault="0099454A" w:rsidP="007A445A">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8E56E1F" w14:textId="77777777" w:rsidTr="002960D5">
        <w:tc>
          <w:tcPr>
            <w:tcW w:w="8856" w:type="dxa"/>
            <w:shd w:val="clear" w:color="auto" w:fill="FFFF99"/>
          </w:tcPr>
          <w:p w14:paraId="0772C468" w14:textId="11F2632B" w:rsidR="00403A26" w:rsidRPr="00403A26" w:rsidRDefault="000A4CA9" w:rsidP="003232D4">
            <w:pPr>
              <w:rPr>
                <w:rFonts w:ascii="Garamond" w:hAnsi="Garamond"/>
                <w:szCs w:val="24"/>
              </w:rPr>
            </w:pPr>
            <w:r w:rsidRPr="00274B73">
              <w:rPr>
                <w:rFonts w:ascii="Garamond" w:hAnsi="Garamond"/>
                <w:szCs w:val="24"/>
              </w:rPr>
              <w:t>Social Legends LLC</w:t>
            </w:r>
            <w:r w:rsidR="007E2800" w:rsidRPr="00274B73">
              <w:rPr>
                <w:rFonts w:ascii="Garamond" w:hAnsi="Garamond"/>
                <w:szCs w:val="24"/>
              </w:rPr>
              <w:t xml:space="preserve"> has included income statements and balance sheets for each of the two most recently completed fiscal years (2018 </w:t>
            </w:r>
            <w:r w:rsidR="007F3542" w:rsidRPr="00274B73">
              <w:rPr>
                <w:rFonts w:ascii="Garamond" w:hAnsi="Garamond"/>
                <w:szCs w:val="24"/>
              </w:rPr>
              <w:t xml:space="preserve">&amp; 2019) </w:t>
            </w:r>
            <w:r w:rsidR="00AC69E8" w:rsidRPr="00274B73">
              <w:rPr>
                <w:rFonts w:ascii="Garamond" w:hAnsi="Garamond"/>
                <w:szCs w:val="24"/>
              </w:rPr>
              <w:t xml:space="preserve">Given scope and scale of Social Legends, along with being a single member LLC, audits are not required. </w:t>
            </w:r>
            <w:r w:rsidR="0033259E" w:rsidRPr="00274B73">
              <w:rPr>
                <w:rFonts w:ascii="Garamond" w:hAnsi="Garamond"/>
                <w:szCs w:val="24"/>
              </w:rPr>
              <w:t xml:space="preserve">Social Legends does have an independent accountant that manages tax preparation separate from those who are responsible for accounts </w:t>
            </w:r>
            <w:r w:rsidR="00FC0649" w:rsidRPr="00274B73">
              <w:rPr>
                <w:rFonts w:ascii="Garamond" w:hAnsi="Garamond"/>
                <w:szCs w:val="24"/>
              </w:rPr>
              <w:t>receivable</w:t>
            </w:r>
            <w:r w:rsidR="0033259E" w:rsidRPr="00274B73">
              <w:rPr>
                <w:rFonts w:ascii="Garamond" w:hAnsi="Garamond"/>
                <w:szCs w:val="24"/>
              </w:rPr>
              <w:t xml:space="preserve">/payable, </w:t>
            </w:r>
            <w:r w:rsidR="00FC0649" w:rsidRPr="00274B73">
              <w:rPr>
                <w:rFonts w:ascii="Garamond" w:hAnsi="Garamond"/>
                <w:szCs w:val="24"/>
              </w:rPr>
              <w:t>bookkeeping, and payroll. Social Legends has not been required to submit a D&amp;B business report</w:t>
            </w:r>
            <w:r w:rsidR="00317E78" w:rsidRPr="00274B73">
              <w:rPr>
                <w:rFonts w:ascii="Garamond" w:hAnsi="Garamond"/>
                <w:szCs w:val="24"/>
              </w:rPr>
              <w:t xml:space="preserve"> prior to this RFP. We have recently submitted information (business demographics and financials) so we can do so in the future. </w:t>
            </w:r>
            <w:r w:rsidR="00403A26" w:rsidRPr="00274B73">
              <w:rPr>
                <w:rFonts w:ascii="Garamond" w:hAnsi="Garamond"/>
                <w:szCs w:val="24"/>
              </w:rPr>
              <w:t xml:space="preserve"> </w:t>
            </w:r>
            <w:r w:rsidR="00403A26" w:rsidRPr="00274B73">
              <w:rPr>
                <w:rFonts w:ascii="Garamond" w:hAnsi="Garamond" w:cs="Calibri"/>
                <w:szCs w:val="24"/>
              </w:rPr>
              <w:t>(Attachment E-2 * CONFIDENTIAL).</w:t>
            </w:r>
          </w:p>
        </w:tc>
      </w:tr>
    </w:tbl>
    <w:p w14:paraId="74BE78C5" w14:textId="77777777" w:rsidR="0009502C" w:rsidRPr="00480672" w:rsidRDefault="0009502C" w:rsidP="0009502C">
      <w:pPr>
        <w:rPr>
          <w:rFonts w:ascii="Garamond" w:hAnsi="Garamond"/>
          <w:szCs w:val="24"/>
        </w:rPr>
      </w:pPr>
    </w:p>
    <w:p w14:paraId="4A2C11C8" w14:textId="7570C972" w:rsidR="0009502C" w:rsidRDefault="0009502C" w:rsidP="007A445A">
      <w:pPr>
        <w:widowControl/>
        <w:numPr>
          <w:ilvl w:val="2"/>
          <w:numId w:val="15"/>
        </w:numPr>
        <w:jc w:val="both"/>
        <w:rPr>
          <w:rFonts w:ascii="Garamond" w:hAnsi="Garamond"/>
          <w:szCs w:val="24"/>
        </w:rPr>
      </w:pPr>
      <w:r w:rsidRPr="00480672">
        <w:rPr>
          <w:rFonts w:ascii="Garamond" w:hAnsi="Garamond"/>
          <w:b/>
          <w:szCs w:val="24"/>
        </w:rPr>
        <w:t>Integrity of Company Structure and Financial Reporting</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02ED118E" w14:textId="77777777" w:rsidR="000C06FD" w:rsidRPr="00480672" w:rsidRDefault="000C06FD" w:rsidP="000C06FD">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76E0EEA" w14:textId="77777777" w:rsidTr="002960D5">
        <w:tc>
          <w:tcPr>
            <w:tcW w:w="8856" w:type="dxa"/>
            <w:shd w:val="clear" w:color="auto" w:fill="FFFF99"/>
          </w:tcPr>
          <w:p w14:paraId="50E6FD2E" w14:textId="0F1235AF" w:rsidR="000C06FD" w:rsidRPr="00274B73" w:rsidRDefault="000C06FD" w:rsidP="000C06FD">
            <w:pPr>
              <w:rPr>
                <w:rFonts w:ascii="Garamond" w:hAnsi="Garamond" w:cs="Calibri"/>
                <w:snapToGrid/>
              </w:rPr>
            </w:pPr>
            <w:r w:rsidRPr="00274B73">
              <w:rPr>
                <w:rFonts w:ascii="Garamond" w:hAnsi="Garamond" w:cs="Calibri"/>
              </w:rPr>
              <w:t>Social Legends’ implements fi</w:t>
            </w:r>
            <w:r w:rsidR="000A004E" w:rsidRPr="00274B73">
              <w:rPr>
                <w:rFonts w:ascii="Garamond" w:hAnsi="Garamond" w:cs="Calibri"/>
              </w:rPr>
              <w:t>scal</w:t>
            </w:r>
            <w:r w:rsidRPr="00274B73">
              <w:rPr>
                <w:rFonts w:ascii="Garamond" w:hAnsi="Garamond" w:cs="Calibri"/>
              </w:rPr>
              <w:t xml:space="preserve"> best practices for companies operating under the corporate structure of a Limited Liability Company (LLC). Because Social Legends operates in this manner, Kelly Frank, owner and president, owns and operates the business and its operations without oversight from a Board of Directors. Social Legends practices strong cash management and bookkeeping and regularly analyzes financial statements to monitor and advance the financial condition of the business. </w:t>
            </w:r>
            <w:r w:rsidRPr="00274B73">
              <w:rPr>
                <w:rFonts w:ascii="Garamond" w:hAnsi="Garamond"/>
              </w:rPr>
              <w:t>Kelly Frank, owner and president, has taken personal responsibility for the thoroughness and correctness of any/all financial information supplied with this proposal.</w:t>
            </w:r>
          </w:p>
          <w:p w14:paraId="488BA3BA" w14:textId="77777777" w:rsidR="000C06FD" w:rsidRPr="00274B73" w:rsidRDefault="000C06FD" w:rsidP="000C06FD">
            <w:pPr>
              <w:pStyle w:val="ListParagraph"/>
              <w:ind w:left="480"/>
              <w:rPr>
                <w:rFonts w:ascii="Garamond" w:hAnsi="Garamond" w:cs="Calibri"/>
              </w:rPr>
            </w:pPr>
          </w:p>
          <w:p w14:paraId="17B2F502" w14:textId="2896B0CE" w:rsidR="0009502C" w:rsidRPr="000C06FD" w:rsidRDefault="000C06FD" w:rsidP="000C06FD">
            <w:pPr>
              <w:rPr>
                <w:rFonts w:ascii="Garamond" w:hAnsi="Garamond"/>
              </w:rPr>
            </w:pPr>
            <w:r w:rsidRPr="00274B73">
              <w:rPr>
                <w:rFonts w:ascii="Garamond" w:hAnsi="Garamond" w:cs="Calibri"/>
              </w:rPr>
              <w:t xml:space="preserve">Social Legends has been consistently in good standing at both the state and federal level and contracts </w:t>
            </w:r>
            <w:r w:rsidR="000A004E" w:rsidRPr="00274B73">
              <w:rPr>
                <w:rFonts w:ascii="Garamond" w:hAnsi="Garamond" w:cs="Calibri"/>
              </w:rPr>
              <w:t>with independent and external supports</w:t>
            </w:r>
            <w:r w:rsidR="00EF0364" w:rsidRPr="00274B73">
              <w:rPr>
                <w:rFonts w:ascii="Garamond" w:hAnsi="Garamond" w:cs="Calibri"/>
              </w:rPr>
              <w:t xml:space="preserve"> ensure financial integrity and competence. Social Legends contracts with a season</w:t>
            </w:r>
            <w:r w:rsidR="00340E68" w:rsidRPr="00274B73">
              <w:rPr>
                <w:rFonts w:ascii="Garamond" w:hAnsi="Garamond" w:cs="Calibri"/>
              </w:rPr>
              <w:t>ed</w:t>
            </w:r>
            <w:r w:rsidR="00EF0364" w:rsidRPr="00274B73">
              <w:rPr>
                <w:rFonts w:ascii="Garamond" w:hAnsi="Garamond" w:cs="Calibri"/>
              </w:rPr>
              <w:t xml:space="preserve"> COO/CFO who provides support in the areas of budgeting, cash flow management, </w:t>
            </w:r>
            <w:r w:rsidR="00EE1BDF" w:rsidRPr="00274B73">
              <w:rPr>
                <w:rFonts w:ascii="Garamond" w:hAnsi="Garamond" w:cs="Calibri"/>
              </w:rPr>
              <w:t>bookkeeping, and operations. Social Legends contracts with a CPA for tax preparation and advice. Social Legends also utilizes Pay</w:t>
            </w:r>
            <w:r w:rsidR="009608D0" w:rsidRPr="00274B73">
              <w:rPr>
                <w:rFonts w:ascii="Garamond" w:hAnsi="Garamond" w:cs="Calibri"/>
              </w:rPr>
              <w:t xml:space="preserve">Chex Inc for payroll support and management of withholdings. </w:t>
            </w:r>
          </w:p>
        </w:tc>
      </w:tr>
    </w:tbl>
    <w:p w14:paraId="643F01E5" w14:textId="77777777" w:rsidR="006405E9" w:rsidRPr="00480672" w:rsidRDefault="006405E9" w:rsidP="0009502C">
      <w:pPr>
        <w:rPr>
          <w:rFonts w:ascii="Garamond" w:hAnsi="Garamond"/>
          <w:szCs w:val="24"/>
        </w:rPr>
      </w:pPr>
    </w:p>
    <w:p w14:paraId="603894B1" w14:textId="77777777" w:rsidR="007F1B85" w:rsidRPr="00480672" w:rsidRDefault="0009502C" w:rsidP="00FD5220">
      <w:pPr>
        <w:widowControl/>
        <w:numPr>
          <w:ilvl w:val="2"/>
          <w:numId w:val="15"/>
        </w:numPr>
        <w:rPr>
          <w:rFonts w:ascii="Garamond" w:hAnsi="Garamond"/>
          <w:szCs w:val="24"/>
        </w:rPr>
      </w:pPr>
      <w:r w:rsidRPr="00480672">
        <w:rPr>
          <w:rFonts w:ascii="Garamond" w:hAnsi="Garamond"/>
          <w:b/>
          <w:szCs w:val="24"/>
        </w:rPr>
        <w:t xml:space="preserve">Contract Terms/Clauses </w:t>
      </w:r>
      <w:r w:rsidRPr="00480672">
        <w:rPr>
          <w:rFonts w:ascii="Garamond" w:hAnsi="Garamond"/>
          <w:szCs w:val="24"/>
        </w:rPr>
        <w:t xml:space="preserve">- </w:t>
      </w:r>
      <w:r w:rsidR="00FD5220" w:rsidRPr="00480672">
        <w:rPr>
          <w:rFonts w:ascii="Garamond" w:hAnsi="Garamond"/>
          <w:szCs w:val="24"/>
        </w:rPr>
        <w:t>Please provide the requested information in RFP Section 2.3.5.</w:t>
      </w:r>
    </w:p>
    <w:p w14:paraId="75AD36B8" w14:textId="77777777" w:rsidR="0009502C" w:rsidRPr="00274B73" w:rsidRDefault="0009502C" w:rsidP="0009502C">
      <w:pPr>
        <w:widowControl/>
        <w:rPr>
          <w:rFonts w:ascii="Garamond" w:hAnsi="Garamond"/>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274B73" w14:paraId="0D87162D" w14:textId="77777777" w:rsidTr="002960D5">
        <w:tc>
          <w:tcPr>
            <w:tcW w:w="8856" w:type="dxa"/>
            <w:shd w:val="clear" w:color="auto" w:fill="FFFF99"/>
          </w:tcPr>
          <w:p w14:paraId="11192AAE" w14:textId="39C9AE69" w:rsidR="0009502C" w:rsidRPr="00274B73" w:rsidRDefault="00C6756F" w:rsidP="0009502C">
            <w:pPr>
              <w:rPr>
                <w:rFonts w:ascii="Garamond" w:hAnsi="Garamond"/>
                <w:sz w:val="28"/>
                <w:szCs w:val="28"/>
              </w:rPr>
            </w:pPr>
            <w:r w:rsidRPr="00274B73">
              <w:rPr>
                <w:rFonts w:ascii="Garamond" w:hAnsi="Garamond"/>
                <w:szCs w:val="24"/>
              </w:rPr>
              <w:t>Social Legends accepts all terms of the contract, including all non-mandatory contract clauses.</w:t>
            </w:r>
          </w:p>
        </w:tc>
      </w:tr>
    </w:tbl>
    <w:p w14:paraId="126A8255" w14:textId="77777777" w:rsidR="0009502C" w:rsidRPr="00480672" w:rsidRDefault="0009502C" w:rsidP="0009502C">
      <w:pPr>
        <w:rPr>
          <w:rFonts w:ascii="Garamond" w:hAnsi="Garamond"/>
          <w:szCs w:val="24"/>
        </w:rPr>
      </w:pPr>
    </w:p>
    <w:p w14:paraId="1B16C362" w14:textId="5AED70D5" w:rsidR="0009502C" w:rsidRPr="00480672" w:rsidRDefault="006405E9" w:rsidP="006676D8">
      <w:pPr>
        <w:widowControl/>
        <w:numPr>
          <w:ilvl w:val="2"/>
          <w:numId w:val="15"/>
        </w:numPr>
        <w:jc w:val="both"/>
        <w:rPr>
          <w:rFonts w:ascii="Garamond" w:hAnsi="Garamond"/>
          <w:bCs/>
          <w:szCs w:val="24"/>
        </w:rPr>
      </w:pPr>
      <w:r w:rsidRPr="00480672">
        <w:rPr>
          <w:rFonts w:ascii="Garamond" w:hAnsi="Garamond"/>
          <w:b/>
          <w:szCs w:val="24"/>
        </w:rPr>
        <w:t>References</w:t>
      </w:r>
      <w:r w:rsidR="0009502C" w:rsidRPr="00480672">
        <w:rPr>
          <w:rFonts w:ascii="Garamond" w:hAnsi="Garamond"/>
          <w:b/>
          <w:szCs w:val="24"/>
        </w:rPr>
        <w:t xml:space="preserve"> </w:t>
      </w:r>
      <w:r w:rsidR="0009502C" w:rsidRPr="00480672">
        <w:rPr>
          <w:rFonts w:ascii="Garamond" w:hAnsi="Garamond"/>
          <w:szCs w:val="24"/>
        </w:rPr>
        <w:t xml:space="preserve">- </w:t>
      </w:r>
      <w:r w:rsidR="006676D8" w:rsidRPr="006676D8">
        <w:rPr>
          <w:rFonts w:ascii="Garamond" w:hAnsi="Garamond"/>
          <w:bCs/>
          <w:szCs w:val="24"/>
        </w:rPr>
        <w:t xml:space="preserve">Reference information is captured on </w:t>
      </w:r>
      <w:r w:rsidR="006676D8" w:rsidRPr="008C4BA6">
        <w:rPr>
          <w:rFonts w:ascii="Garamond" w:hAnsi="Garamond"/>
          <w:bCs/>
          <w:szCs w:val="24"/>
        </w:rPr>
        <w:t>ATTACHMENT</w:t>
      </w:r>
      <w:r w:rsidR="0066790D">
        <w:rPr>
          <w:rFonts w:ascii="Garamond" w:hAnsi="Garamond"/>
          <w:bCs/>
          <w:szCs w:val="24"/>
        </w:rPr>
        <w:t xml:space="preserve"> H</w:t>
      </w:r>
      <w:r w:rsidR="008C4BA6" w:rsidRPr="008C4BA6">
        <w:rPr>
          <w:rFonts w:ascii="Garamond" w:hAnsi="Garamond"/>
          <w:bCs/>
          <w:szCs w:val="24"/>
        </w:rPr>
        <w:t xml:space="preserve">. </w:t>
      </w:r>
      <w:r w:rsidR="006676D8" w:rsidRPr="006676D8">
        <w:rPr>
          <w:rFonts w:ascii="Garamond" w:hAnsi="Garamond"/>
          <w:bCs/>
          <w:szCs w:val="24"/>
        </w:rPr>
        <w:t xml:space="preserve">Respondent should complete the reference information portion of the </w:t>
      </w:r>
      <w:r w:rsidR="006676D8" w:rsidRPr="00950E67">
        <w:rPr>
          <w:rFonts w:ascii="Garamond" w:hAnsi="Garamond"/>
          <w:bCs/>
          <w:szCs w:val="24"/>
        </w:rPr>
        <w:t>ATTACHMENT</w:t>
      </w:r>
      <w:r w:rsidR="0066790D">
        <w:rPr>
          <w:rFonts w:ascii="Garamond" w:hAnsi="Garamond"/>
          <w:bCs/>
          <w:szCs w:val="24"/>
        </w:rPr>
        <w:t xml:space="preserve"> H</w:t>
      </w:r>
      <w:r w:rsidR="006676D8" w:rsidRPr="006676D8">
        <w:rPr>
          <w:rFonts w:ascii="Garamond" w:hAnsi="Garamond"/>
          <w:bCs/>
          <w:szCs w:val="24"/>
        </w:rPr>
        <w:t xml:space="preserve"> which includes the name, address, and telephone number of the client facility and the name, title, and phone/fax numbers of a person who may be contacted for further information if the State elects to do so. The rest of </w:t>
      </w:r>
      <w:r w:rsidR="006676D8" w:rsidRPr="00950E67">
        <w:rPr>
          <w:rFonts w:ascii="Garamond" w:hAnsi="Garamond"/>
          <w:bCs/>
          <w:szCs w:val="24"/>
        </w:rPr>
        <w:t>ATTACHMENT</w:t>
      </w:r>
      <w:r w:rsidR="0066790D">
        <w:rPr>
          <w:rFonts w:ascii="Garamond" w:hAnsi="Garamond"/>
          <w:bCs/>
          <w:szCs w:val="24"/>
        </w:rPr>
        <w:t xml:space="preserve"> H</w:t>
      </w:r>
      <w:r w:rsidR="006676D8" w:rsidRPr="006676D8">
        <w:rPr>
          <w:rFonts w:ascii="Garamond" w:hAnsi="Garamond"/>
          <w:bCs/>
          <w:szCs w:val="24"/>
        </w:rPr>
        <w:t xml:space="preserve"> should be completed by the reference and </w:t>
      </w:r>
      <w:r w:rsidR="0066790D">
        <w:rPr>
          <w:rFonts w:ascii="Garamond" w:hAnsi="Garamond"/>
          <w:bCs/>
          <w:szCs w:val="24"/>
        </w:rPr>
        <w:t xml:space="preserve">emailed </w:t>
      </w:r>
      <w:r w:rsidR="006676D8" w:rsidRPr="006676D8">
        <w:rPr>
          <w:rFonts w:ascii="Garamond" w:hAnsi="Garamond"/>
          <w:b/>
          <w:bCs/>
          <w:szCs w:val="24"/>
          <w:u w:val="single"/>
        </w:rPr>
        <w:t xml:space="preserve">DIRECTLY </w:t>
      </w:r>
      <w:r w:rsidR="006676D8" w:rsidRPr="006676D8">
        <w:rPr>
          <w:rFonts w:ascii="Garamond" w:hAnsi="Garamond"/>
          <w:bCs/>
          <w:szCs w:val="24"/>
        </w:rPr>
        <w:t>to the State.   The State should receiv</w:t>
      </w:r>
      <w:r w:rsidR="00EE0905">
        <w:rPr>
          <w:rFonts w:ascii="Garamond" w:hAnsi="Garamond"/>
          <w:bCs/>
          <w:szCs w:val="24"/>
        </w:rPr>
        <w:t>e three (3)</w:t>
      </w:r>
      <w:r w:rsidR="006676D8" w:rsidRPr="006676D8">
        <w:rPr>
          <w:rFonts w:ascii="Garamond" w:hAnsi="Garamond"/>
          <w:bCs/>
          <w:color w:val="FF0000"/>
          <w:szCs w:val="24"/>
        </w:rPr>
        <w:t xml:space="preserve"> </w:t>
      </w:r>
      <w:r w:rsidR="006676D8" w:rsidRPr="00EE0905">
        <w:rPr>
          <w:rFonts w:ascii="Garamond" w:hAnsi="Garamond"/>
          <w:bCs/>
          <w:szCs w:val="24"/>
        </w:rPr>
        <w:t>ATTACHMEN</w:t>
      </w:r>
      <w:r w:rsidR="00C81174">
        <w:rPr>
          <w:rFonts w:ascii="Garamond" w:hAnsi="Garamond"/>
          <w:bCs/>
          <w:szCs w:val="24"/>
        </w:rPr>
        <w:t>T Hs</w:t>
      </w:r>
      <w:r w:rsidR="006676D8" w:rsidRPr="006676D8">
        <w:rPr>
          <w:rFonts w:ascii="Garamond" w:hAnsi="Garamond"/>
          <w:bCs/>
          <w:color w:val="FF0000"/>
          <w:szCs w:val="24"/>
        </w:rPr>
        <w:t xml:space="preserve"> </w:t>
      </w:r>
      <w:r w:rsidR="006676D8" w:rsidRPr="006676D8">
        <w:rPr>
          <w:rFonts w:ascii="Garamond" w:hAnsi="Garamond"/>
          <w:bCs/>
          <w:szCs w:val="24"/>
        </w:rPr>
        <w:t>from clients for whom the Respondent has provided products and/or services that are the same or similar to those products and/or services requested in this RFP.</w:t>
      </w:r>
      <w:r w:rsidR="003B7A2F">
        <w:rPr>
          <w:rFonts w:ascii="Garamond" w:hAnsi="Garamond"/>
          <w:bCs/>
          <w:szCs w:val="24"/>
        </w:rPr>
        <w:t xml:space="preserve"> </w:t>
      </w:r>
      <w:r w:rsidR="003B7A2F" w:rsidRPr="00950E67">
        <w:rPr>
          <w:rFonts w:ascii="Garamond" w:hAnsi="Garamond"/>
          <w:bCs/>
          <w:szCs w:val="24"/>
        </w:rPr>
        <w:t>ATTACHMENT</w:t>
      </w:r>
      <w:r w:rsidR="00C81174">
        <w:rPr>
          <w:rFonts w:ascii="Garamond" w:hAnsi="Garamond"/>
          <w:bCs/>
          <w:szCs w:val="24"/>
        </w:rPr>
        <w:t xml:space="preserve"> H</w:t>
      </w:r>
      <w:r w:rsidR="003B7A2F">
        <w:rPr>
          <w:rFonts w:ascii="Garamond" w:hAnsi="Garamond"/>
          <w:bCs/>
          <w:color w:val="FF0000"/>
          <w:szCs w:val="24"/>
        </w:rPr>
        <w:t xml:space="preserve"> </w:t>
      </w:r>
      <w:r w:rsidR="003B7A2F">
        <w:rPr>
          <w:rFonts w:ascii="Garamond" w:hAnsi="Garamond"/>
          <w:bCs/>
          <w:szCs w:val="24"/>
        </w:rPr>
        <w:t xml:space="preserve">should be submitted to </w:t>
      </w:r>
      <w:hyperlink r:id="rId11" w:history="1">
        <w:r w:rsidR="008F4E85" w:rsidRPr="008F4E85">
          <w:rPr>
            <w:rStyle w:val="Hyperlink"/>
            <w:rFonts w:ascii="Garamond" w:hAnsi="Garamond"/>
            <w:bCs/>
            <w:szCs w:val="24"/>
          </w:rPr>
          <w:t>idoareferences@idoa.in.gov</w:t>
        </w:r>
      </w:hyperlink>
      <w:r w:rsidR="008F4E85">
        <w:rPr>
          <w:rStyle w:val="CommentReference"/>
        </w:rPr>
        <w:t xml:space="preserve"> </w:t>
      </w:r>
      <w:r w:rsidR="008F4E85" w:rsidRPr="008F4E85">
        <w:rPr>
          <w:rStyle w:val="CommentReference"/>
          <w:rFonts w:ascii="Garamond" w:hAnsi="Garamond"/>
          <w:sz w:val="24"/>
          <w:szCs w:val="24"/>
        </w:rPr>
        <w:t xml:space="preserve">or mailed to the address listed in section 1.8 of the RFP. </w:t>
      </w:r>
      <w:r w:rsidR="008F4E85" w:rsidRPr="00950E67">
        <w:rPr>
          <w:rStyle w:val="CommentReference"/>
          <w:rFonts w:ascii="Garamond" w:hAnsi="Garamond"/>
          <w:sz w:val="24"/>
          <w:szCs w:val="24"/>
        </w:rPr>
        <w:t>Attachment</w:t>
      </w:r>
      <w:r w:rsidR="00C81174">
        <w:rPr>
          <w:rStyle w:val="CommentReference"/>
          <w:rFonts w:ascii="Garamond" w:hAnsi="Garamond"/>
          <w:sz w:val="24"/>
          <w:szCs w:val="24"/>
        </w:rPr>
        <w:t xml:space="preserve"> H</w:t>
      </w:r>
      <w:r w:rsidR="008F4E85" w:rsidRPr="00AF696A">
        <w:rPr>
          <w:rStyle w:val="CommentReference"/>
          <w:rFonts w:ascii="Garamond" w:hAnsi="Garamond"/>
          <w:color w:val="FF0000"/>
          <w:sz w:val="24"/>
          <w:szCs w:val="24"/>
        </w:rPr>
        <w:t xml:space="preserve"> </w:t>
      </w:r>
      <w:r w:rsidR="008F4E85" w:rsidRPr="008F4E85">
        <w:rPr>
          <w:rStyle w:val="CommentReference"/>
          <w:rFonts w:ascii="Garamond" w:hAnsi="Garamond"/>
          <w:sz w:val="24"/>
          <w:szCs w:val="24"/>
        </w:rPr>
        <w:t>should be submitted</w:t>
      </w:r>
      <w:r w:rsidR="003B7A2F" w:rsidRPr="008F4E85">
        <w:rPr>
          <w:rFonts w:ascii="Garamond" w:hAnsi="Garamond"/>
          <w:bCs/>
          <w:szCs w:val="24"/>
        </w:rPr>
        <w:t xml:space="preserve"> </w:t>
      </w:r>
      <w:r w:rsidR="003B7A2F">
        <w:rPr>
          <w:rFonts w:ascii="Garamond" w:hAnsi="Garamond"/>
          <w:bCs/>
          <w:szCs w:val="24"/>
        </w:rPr>
        <w:t>no more than ten (10)</w:t>
      </w:r>
      <w:r w:rsidR="008F4E85">
        <w:rPr>
          <w:rFonts w:ascii="Garamond" w:hAnsi="Garamond"/>
          <w:bCs/>
          <w:szCs w:val="24"/>
        </w:rPr>
        <w:t xml:space="preserve"> business</w:t>
      </w:r>
      <w:r w:rsidR="003B7A2F">
        <w:rPr>
          <w:rFonts w:ascii="Garamond" w:hAnsi="Garamond"/>
          <w:bCs/>
          <w:szCs w:val="24"/>
        </w:rPr>
        <w:t xml:space="preserve"> days after the </w:t>
      </w:r>
      <w:r w:rsidR="00BF4E0C">
        <w:rPr>
          <w:rFonts w:ascii="Garamond" w:hAnsi="Garamond"/>
          <w:bCs/>
          <w:szCs w:val="24"/>
        </w:rPr>
        <w:t>p</w:t>
      </w:r>
      <w:r w:rsidR="003B7A2F">
        <w:rPr>
          <w:rFonts w:ascii="Garamond" w:hAnsi="Garamond"/>
          <w:bCs/>
          <w:szCs w:val="24"/>
        </w:rPr>
        <w:t>roposal</w:t>
      </w:r>
      <w:r w:rsidR="00BF4E0C">
        <w:rPr>
          <w:rFonts w:ascii="Garamond" w:hAnsi="Garamond"/>
          <w:bCs/>
          <w:szCs w:val="24"/>
        </w:rPr>
        <w:t xml:space="preserve"> submission</w:t>
      </w:r>
      <w:r w:rsidR="003B7A2F">
        <w:rPr>
          <w:rFonts w:ascii="Garamond" w:hAnsi="Garamond"/>
          <w:bCs/>
          <w:szCs w:val="24"/>
        </w:rPr>
        <w:t xml:space="preserve"> due date listed in Section 1.24 of the RFP.</w:t>
      </w:r>
      <w:r w:rsidR="006676D8">
        <w:rPr>
          <w:rFonts w:ascii="Garamond" w:hAnsi="Garamond"/>
          <w:bCs/>
          <w:szCs w:val="24"/>
        </w:rPr>
        <w:t xml:space="preserve"> Please provide the customer information for each reference.</w:t>
      </w:r>
    </w:p>
    <w:p w14:paraId="53524B89" w14:textId="77777777" w:rsidR="00B31295" w:rsidRPr="00480672" w:rsidRDefault="00B31295" w:rsidP="00B31295">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293"/>
      </w:tblGrid>
      <w:tr w:rsidR="0009502C" w:rsidRPr="00480672" w14:paraId="0318FD3D" w14:textId="77777777" w:rsidTr="00F31711">
        <w:tc>
          <w:tcPr>
            <w:tcW w:w="4337" w:type="dxa"/>
            <w:shd w:val="clear" w:color="auto" w:fill="B3B3B3"/>
            <w:vAlign w:val="bottom"/>
          </w:tcPr>
          <w:p w14:paraId="1728A4CF" w14:textId="77777777" w:rsidR="0009502C" w:rsidRPr="00480672" w:rsidRDefault="0009502C" w:rsidP="0009502C">
            <w:pPr>
              <w:rPr>
                <w:rFonts w:ascii="Garamond" w:hAnsi="Garamond"/>
                <w:b/>
                <w:bCs/>
                <w:szCs w:val="24"/>
              </w:rPr>
            </w:pPr>
            <w:r w:rsidRPr="00480672">
              <w:rPr>
                <w:rFonts w:ascii="Garamond" w:hAnsi="Garamond"/>
                <w:b/>
                <w:bCs/>
                <w:szCs w:val="24"/>
              </w:rPr>
              <w:t>Customer 1</w:t>
            </w:r>
          </w:p>
        </w:tc>
        <w:tc>
          <w:tcPr>
            <w:tcW w:w="4293" w:type="dxa"/>
            <w:tcBorders>
              <w:bottom w:val="single" w:sz="4" w:space="0" w:color="auto"/>
            </w:tcBorders>
            <w:shd w:val="clear" w:color="auto" w:fill="B3B3B3"/>
          </w:tcPr>
          <w:p w14:paraId="0D474B1B" w14:textId="77777777" w:rsidR="0009502C" w:rsidRPr="00480672" w:rsidRDefault="0009502C" w:rsidP="0009502C">
            <w:pPr>
              <w:rPr>
                <w:rFonts w:ascii="Garamond" w:hAnsi="Garamond"/>
                <w:szCs w:val="24"/>
              </w:rPr>
            </w:pPr>
          </w:p>
        </w:tc>
      </w:tr>
      <w:tr w:rsidR="0009502C" w:rsidRPr="00480672" w14:paraId="4051EF31" w14:textId="77777777" w:rsidTr="00F31711">
        <w:tc>
          <w:tcPr>
            <w:tcW w:w="4337" w:type="dxa"/>
            <w:vAlign w:val="bottom"/>
          </w:tcPr>
          <w:p w14:paraId="70B7CA00"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293" w:type="dxa"/>
            <w:shd w:val="clear" w:color="auto" w:fill="FFFF99"/>
          </w:tcPr>
          <w:p w14:paraId="55CD4EB9" w14:textId="4910A6C6" w:rsidR="0009502C" w:rsidRPr="00480672" w:rsidRDefault="00773061" w:rsidP="0009502C">
            <w:pPr>
              <w:rPr>
                <w:rFonts w:ascii="Garamond" w:hAnsi="Garamond"/>
                <w:szCs w:val="24"/>
              </w:rPr>
            </w:pPr>
            <w:r>
              <w:rPr>
                <w:rFonts w:ascii="Garamond" w:hAnsi="Garamond"/>
                <w:szCs w:val="24"/>
              </w:rPr>
              <w:t>Indiana Afterschool Network</w:t>
            </w:r>
          </w:p>
        </w:tc>
      </w:tr>
      <w:tr w:rsidR="0009502C" w:rsidRPr="00480672" w14:paraId="492DD976" w14:textId="77777777" w:rsidTr="00F31711">
        <w:tc>
          <w:tcPr>
            <w:tcW w:w="4337" w:type="dxa"/>
            <w:vAlign w:val="bottom"/>
          </w:tcPr>
          <w:p w14:paraId="2251F86E"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293" w:type="dxa"/>
            <w:shd w:val="clear" w:color="auto" w:fill="FFFF99"/>
          </w:tcPr>
          <w:p w14:paraId="3DB44E55" w14:textId="52EA3944" w:rsidR="0009502C" w:rsidRPr="00480672" w:rsidRDefault="00B95E86" w:rsidP="0009502C">
            <w:pPr>
              <w:rPr>
                <w:rFonts w:ascii="Garamond" w:hAnsi="Garamond"/>
                <w:szCs w:val="24"/>
              </w:rPr>
            </w:pPr>
            <w:r w:rsidRPr="00B95E86">
              <w:rPr>
                <w:rFonts w:ascii="Garamond" w:hAnsi="Garamond"/>
                <w:szCs w:val="24"/>
              </w:rPr>
              <w:t>445 N Pennsylvania St #945</w:t>
            </w:r>
          </w:p>
        </w:tc>
      </w:tr>
      <w:tr w:rsidR="0009502C" w:rsidRPr="00480672" w14:paraId="110E1716" w14:textId="77777777" w:rsidTr="00F31711">
        <w:tc>
          <w:tcPr>
            <w:tcW w:w="4337" w:type="dxa"/>
            <w:vAlign w:val="bottom"/>
          </w:tcPr>
          <w:p w14:paraId="7EFC61C0"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293" w:type="dxa"/>
            <w:shd w:val="clear" w:color="auto" w:fill="FFFF99"/>
          </w:tcPr>
          <w:p w14:paraId="333EF371" w14:textId="6C31F0A7" w:rsidR="0009502C" w:rsidRPr="00480672" w:rsidRDefault="00B95E86" w:rsidP="0009502C">
            <w:pPr>
              <w:rPr>
                <w:rFonts w:ascii="Garamond" w:hAnsi="Garamond"/>
                <w:szCs w:val="24"/>
              </w:rPr>
            </w:pPr>
            <w:r w:rsidRPr="00B95E86">
              <w:rPr>
                <w:rFonts w:ascii="Garamond" w:hAnsi="Garamond"/>
                <w:szCs w:val="24"/>
              </w:rPr>
              <w:t>Indianapolis, IN 46204</w:t>
            </w:r>
          </w:p>
        </w:tc>
      </w:tr>
      <w:tr w:rsidR="0009502C" w:rsidRPr="00480672" w14:paraId="2D67BE85" w14:textId="77777777" w:rsidTr="00F31711">
        <w:tc>
          <w:tcPr>
            <w:tcW w:w="4337" w:type="dxa"/>
            <w:vAlign w:val="bottom"/>
          </w:tcPr>
          <w:p w14:paraId="64986315"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293" w:type="dxa"/>
            <w:shd w:val="clear" w:color="auto" w:fill="FFFF99"/>
          </w:tcPr>
          <w:p w14:paraId="451E1065" w14:textId="695D0F5E" w:rsidR="0009502C" w:rsidRPr="00480672" w:rsidRDefault="001D0F8B" w:rsidP="0009502C">
            <w:pPr>
              <w:rPr>
                <w:rFonts w:ascii="Garamond" w:hAnsi="Garamond"/>
                <w:szCs w:val="24"/>
              </w:rPr>
            </w:pPr>
            <w:r w:rsidRPr="001D0F8B">
              <w:rPr>
                <w:rFonts w:ascii="Garamond" w:hAnsi="Garamond"/>
                <w:szCs w:val="24"/>
              </w:rPr>
              <w:t>https://www.indianaafterschool.org/</w:t>
            </w:r>
          </w:p>
        </w:tc>
      </w:tr>
      <w:tr w:rsidR="0009502C" w:rsidRPr="00480672" w14:paraId="5C57E457" w14:textId="77777777" w:rsidTr="00F31711">
        <w:tc>
          <w:tcPr>
            <w:tcW w:w="4337" w:type="dxa"/>
            <w:vAlign w:val="bottom"/>
          </w:tcPr>
          <w:p w14:paraId="0004C744"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293" w:type="dxa"/>
            <w:shd w:val="clear" w:color="auto" w:fill="FFFF99"/>
          </w:tcPr>
          <w:p w14:paraId="525D321A" w14:textId="07F44024" w:rsidR="0009502C" w:rsidRPr="00480672" w:rsidRDefault="001D0F8B" w:rsidP="0009502C">
            <w:pPr>
              <w:rPr>
                <w:rFonts w:ascii="Garamond" w:hAnsi="Garamond"/>
                <w:szCs w:val="24"/>
              </w:rPr>
            </w:pPr>
            <w:r>
              <w:rPr>
                <w:rFonts w:ascii="Garamond" w:hAnsi="Garamond"/>
                <w:szCs w:val="24"/>
              </w:rPr>
              <w:t>Sara Beanblossom</w:t>
            </w:r>
          </w:p>
        </w:tc>
      </w:tr>
      <w:tr w:rsidR="008F4E85" w:rsidRPr="00480672" w14:paraId="4549D602" w14:textId="77777777" w:rsidTr="00F31711">
        <w:tc>
          <w:tcPr>
            <w:tcW w:w="4337" w:type="dxa"/>
            <w:vAlign w:val="bottom"/>
          </w:tcPr>
          <w:p w14:paraId="4EF92ACE" w14:textId="61E469AB" w:rsidR="008F4E85" w:rsidRPr="00480672" w:rsidRDefault="008F4E85" w:rsidP="0009502C">
            <w:pPr>
              <w:rPr>
                <w:rFonts w:ascii="Garamond" w:hAnsi="Garamond"/>
                <w:szCs w:val="24"/>
              </w:rPr>
            </w:pPr>
            <w:r>
              <w:rPr>
                <w:rFonts w:ascii="Garamond" w:hAnsi="Garamond"/>
                <w:szCs w:val="24"/>
              </w:rPr>
              <w:t>Contact Title</w:t>
            </w:r>
          </w:p>
        </w:tc>
        <w:tc>
          <w:tcPr>
            <w:tcW w:w="4293" w:type="dxa"/>
            <w:shd w:val="clear" w:color="auto" w:fill="FFFF99"/>
          </w:tcPr>
          <w:p w14:paraId="47EC0A09" w14:textId="287395F5" w:rsidR="008F4E85" w:rsidRPr="001D0F8B" w:rsidRDefault="001D0F8B" w:rsidP="0009502C">
            <w:pPr>
              <w:rPr>
                <w:rFonts w:ascii="Arial" w:hAnsi="Arial" w:cs="Arial"/>
                <w:snapToGrid/>
                <w:sz w:val="23"/>
                <w:szCs w:val="23"/>
              </w:rPr>
            </w:pPr>
            <w:r w:rsidRPr="001D0F8B">
              <w:rPr>
                <w:rFonts w:ascii="Garamond" w:hAnsi="Garamond"/>
                <w:szCs w:val="24"/>
              </w:rPr>
              <w:t>Director of Communications and Advocacy</w:t>
            </w:r>
          </w:p>
        </w:tc>
      </w:tr>
      <w:tr w:rsidR="0009502C" w:rsidRPr="00480672" w14:paraId="5C86AA6A" w14:textId="77777777" w:rsidTr="00F31711">
        <w:tc>
          <w:tcPr>
            <w:tcW w:w="4337" w:type="dxa"/>
            <w:vAlign w:val="bottom"/>
          </w:tcPr>
          <w:p w14:paraId="32DFBD97"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293" w:type="dxa"/>
            <w:shd w:val="clear" w:color="auto" w:fill="FFFF99"/>
          </w:tcPr>
          <w:p w14:paraId="4C79177B" w14:textId="7023043A" w:rsidR="0009502C" w:rsidRPr="00480672" w:rsidRDefault="00865DB3" w:rsidP="0009502C">
            <w:pPr>
              <w:rPr>
                <w:rFonts w:ascii="Garamond" w:hAnsi="Garamond"/>
                <w:szCs w:val="24"/>
              </w:rPr>
            </w:pPr>
            <w:r w:rsidRPr="00865DB3">
              <w:rPr>
                <w:rFonts w:ascii="Garamond" w:hAnsi="Garamond"/>
                <w:szCs w:val="24"/>
              </w:rPr>
              <w:t>317-289-6024</w:t>
            </w:r>
          </w:p>
        </w:tc>
      </w:tr>
      <w:tr w:rsidR="0009502C" w:rsidRPr="00480672" w14:paraId="136DEFE0" w14:textId="77777777" w:rsidTr="00F31711">
        <w:tc>
          <w:tcPr>
            <w:tcW w:w="4337" w:type="dxa"/>
            <w:vAlign w:val="bottom"/>
          </w:tcPr>
          <w:p w14:paraId="35449174"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293" w:type="dxa"/>
            <w:shd w:val="clear" w:color="auto" w:fill="FFFF99"/>
          </w:tcPr>
          <w:p w14:paraId="228CED07" w14:textId="5C070D4B" w:rsidR="0009502C" w:rsidRPr="00480672" w:rsidRDefault="00865DB3" w:rsidP="0009502C">
            <w:pPr>
              <w:rPr>
                <w:rFonts w:ascii="Garamond" w:hAnsi="Garamond"/>
                <w:szCs w:val="24"/>
              </w:rPr>
            </w:pPr>
            <w:r>
              <w:rPr>
                <w:rFonts w:ascii="Garamond" w:hAnsi="Garamond"/>
                <w:szCs w:val="24"/>
              </w:rPr>
              <w:t>N/A</w:t>
            </w:r>
          </w:p>
        </w:tc>
      </w:tr>
      <w:tr w:rsidR="0009502C" w:rsidRPr="00480672" w14:paraId="11E8EEB2" w14:textId="77777777" w:rsidTr="00F31711">
        <w:tc>
          <w:tcPr>
            <w:tcW w:w="4337" w:type="dxa"/>
            <w:vAlign w:val="bottom"/>
          </w:tcPr>
          <w:p w14:paraId="7B981F0A"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293" w:type="dxa"/>
            <w:shd w:val="clear" w:color="auto" w:fill="FFFF99"/>
          </w:tcPr>
          <w:p w14:paraId="15EBCB74" w14:textId="2F7201CA" w:rsidR="0009502C" w:rsidRPr="00480672" w:rsidRDefault="00865DB3" w:rsidP="0009502C">
            <w:pPr>
              <w:rPr>
                <w:rFonts w:ascii="Garamond" w:hAnsi="Garamond"/>
                <w:szCs w:val="24"/>
              </w:rPr>
            </w:pPr>
            <w:r w:rsidRPr="00865DB3">
              <w:rPr>
                <w:rFonts w:ascii="Garamond" w:hAnsi="Garamond"/>
                <w:szCs w:val="24"/>
              </w:rPr>
              <w:t>sbeanblossom@indianaafterschool.org</w:t>
            </w:r>
          </w:p>
        </w:tc>
      </w:tr>
      <w:tr w:rsidR="0009502C" w:rsidRPr="00480672" w14:paraId="37CBD940" w14:textId="77777777" w:rsidTr="00F31711">
        <w:tc>
          <w:tcPr>
            <w:tcW w:w="4337" w:type="dxa"/>
            <w:tcBorders>
              <w:bottom w:val="single" w:sz="4" w:space="0" w:color="auto"/>
            </w:tcBorders>
            <w:vAlign w:val="bottom"/>
          </w:tcPr>
          <w:p w14:paraId="3019D611"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293" w:type="dxa"/>
            <w:tcBorders>
              <w:bottom w:val="single" w:sz="4" w:space="0" w:color="auto"/>
            </w:tcBorders>
            <w:shd w:val="clear" w:color="auto" w:fill="FFFF99"/>
          </w:tcPr>
          <w:p w14:paraId="6A3614E1" w14:textId="7D6AE189" w:rsidR="0009502C" w:rsidRPr="00480672" w:rsidRDefault="00865DB3" w:rsidP="0009502C">
            <w:pPr>
              <w:rPr>
                <w:rFonts w:ascii="Garamond" w:hAnsi="Garamond"/>
                <w:szCs w:val="24"/>
              </w:rPr>
            </w:pPr>
            <w:r>
              <w:rPr>
                <w:rFonts w:ascii="Garamond" w:hAnsi="Garamond"/>
                <w:szCs w:val="24"/>
              </w:rPr>
              <w:t>Education</w:t>
            </w:r>
          </w:p>
        </w:tc>
      </w:tr>
      <w:tr w:rsidR="0009502C" w:rsidRPr="00480672" w14:paraId="469B616D" w14:textId="77777777" w:rsidTr="00F31711">
        <w:tc>
          <w:tcPr>
            <w:tcW w:w="4337" w:type="dxa"/>
            <w:shd w:val="clear" w:color="auto" w:fill="B3B3B3"/>
            <w:vAlign w:val="bottom"/>
          </w:tcPr>
          <w:p w14:paraId="225A3A1A" w14:textId="77777777" w:rsidR="0009502C" w:rsidRPr="00480672" w:rsidRDefault="0009502C" w:rsidP="0009502C">
            <w:pPr>
              <w:rPr>
                <w:rFonts w:ascii="Garamond" w:hAnsi="Garamond"/>
                <w:b/>
                <w:bCs/>
                <w:szCs w:val="24"/>
              </w:rPr>
            </w:pPr>
            <w:r w:rsidRPr="00480672">
              <w:rPr>
                <w:rFonts w:ascii="Garamond" w:hAnsi="Garamond"/>
                <w:b/>
                <w:bCs/>
                <w:szCs w:val="24"/>
              </w:rPr>
              <w:t>Customer 2</w:t>
            </w:r>
          </w:p>
        </w:tc>
        <w:tc>
          <w:tcPr>
            <w:tcW w:w="4293" w:type="dxa"/>
            <w:tcBorders>
              <w:bottom w:val="single" w:sz="4" w:space="0" w:color="auto"/>
            </w:tcBorders>
            <w:shd w:val="clear" w:color="auto" w:fill="B3B3B3"/>
          </w:tcPr>
          <w:p w14:paraId="7A73C6B7" w14:textId="77777777" w:rsidR="0009502C" w:rsidRPr="00480672" w:rsidRDefault="0009502C" w:rsidP="0009502C">
            <w:pPr>
              <w:rPr>
                <w:rFonts w:ascii="Garamond" w:hAnsi="Garamond"/>
                <w:szCs w:val="24"/>
              </w:rPr>
            </w:pPr>
          </w:p>
        </w:tc>
      </w:tr>
      <w:tr w:rsidR="00F31711" w:rsidRPr="00480672" w14:paraId="1F665529" w14:textId="77777777" w:rsidTr="00F31711">
        <w:tc>
          <w:tcPr>
            <w:tcW w:w="4337" w:type="dxa"/>
            <w:vAlign w:val="bottom"/>
          </w:tcPr>
          <w:p w14:paraId="51F571AE" w14:textId="77777777" w:rsidR="00F31711" w:rsidRPr="00480672" w:rsidRDefault="00F31711" w:rsidP="00F31711">
            <w:pPr>
              <w:rPr>
                <w:rFonts w:ascii="Garamond" w:hAnsi="Garamond"/>
                <w:szCs w:val="24"/>
              </w:rPr>
            </w:pPr>
            <w:r w:rsidRPr="00480672">
              <w:rPr>
                <w:rFonts w:ascii="Garamond" w:hAnsi="Garamond"/>
                <w:szCs w:val="24"/>
              </w:rPr>
              <w:t>Legal Name of Company or Governmental Entity</w:t>
            </w:r>
          </w:p>
        </w:tc>
        <w:tc>
          <w:tcPr>
            <w:tcW w:w="4293" w:type="dxa"/>
            <w:shd w:val="clear" w:color="auto" w:fill="FFFF99"/>
          </w:tcPr>
          <w:p w14:paraId="50170D4E" w14:textId="07AD0D65" w:rsidR="00F31711" w:rsidRPr="00480672" w:rsidRDefault="00F31711" w:rsidP="00F31711">
            <w:pPr>
              <w:rPr>
                <w:rFonts w:ascii="Garamond" w:hAnsi="Garamond"/>
                <w:szCs w:val="24"/>
              </w:rPr>
            </w:pPr>
            <w:r>
              <w:rPr>
                <w:rFonts w:ascii="Garamond" w:hAnsi="Garamond"/>
                <w:szCs w:val="24"/>
              </w:rPr>
              <w:t>John Boner Neighborhood Center</w:t>
            </w:r>
          </w:p>
        </w:tc>
      </w:tr>
      <w:tr w:rsidR="00F31711" w:rsidRPr="00480672" w14:paraId="6949E424" w14:textId="77777777" w:rsidTr="00F31711">
        <w:tc>
          <w:tcPr>
            <w:tcW w:w="4337" w:type="dxa"/>
            <w:vAlign w:val="bottom"/>
          </w:tcPr>
          <w:p w14:paraId="33DDC7FB" w14:textId="77777777" w:rsidR="00F31711" w:rsidRPr="00480672" w:rsidRDefault="00F31711" w:rsidP="00F31711">
            <w:pPr>
              <w:rPr>
                <w:rFonts w:ascii="Garamond" w:hAnsi="Garamond"/>
                <w:szCs w:val="24"/>
              </w:rPr>
            </w:pPr>
            <w:r w:rsidRPr="00480672">
              <w:rPr>
                <w:rFonts w:ascii="Garamond" w:hAnsi="Garamond"/>
                <w:szCs w:val="24"/>
              </w:rPr>
              <w:t>Company Mailing Address</w:t>
            </w:r>
          </w:p>
        </w:tc>
        <w:tc>
          <w:tcPr>
            <w:tcW w:w="4293" w:type="dxa"/>
            <w:shd w:val="clear" w:color="auto" w:fill="FFFF99"/>
          </w:tcPr>
          <w:p w14:paraId="5E4DC9F7" w14:textId="67296487" w:rsidR="00F31711" w:rsidRPr="00480672" w:rsidRDefault="00F31711" w:rsidP="00F31711">
            <w:pPr>
              <w:rPr>
                <w:rFonts w:ascii="Garamond" w:hAnsi="Garamond"/>
                <w:szCs w:val="24"/>
              </w:rPr>
            </w:pPr>
            <w:r w:rsidRPr="004F36F5">
              <w:rPr>
                <w:rFonts w:ascii="Garamond" w:hAnsi="Garamond"/>
                <w:szCs w:val="24"/>
              </w:rPr>
              <w:t>2236 E 10th St</w:t>
            </w:r>
            <w:r>
              <w:rPr>
                <w:rFonts w:ascii="Garamond" w:hAnsi="Garamond"/>
                <w:szCs w:val="24"/>
              </w:rPr>
              <w:t>reet</w:t>
            </w:r>
          </w:p>
        </w:tc>
      </w:tr>
      <w:tr w:rsidR="00F31711" w:rsidRPr="00480672" w14:paraId="79394CB5" w14:textId="77777777" w:rsidTr="00F31711">
        <w:tc>
          <w:tcPr>
            <w:tcW w:w="4337" w:type="dxa"/>
            <w:vAlign w:val="bottom"/>
          </w:tcPr>
          <w:p w14:paraId="52C229FF" w14:textId="77777777" w:rsidR="00F31711" w:rsidRPr="00480672" w:rsidRDefault="00F31711" w:rsidP="00F31711">
            <w:pPr>
              <w:rPr>
                <w:rFonts w:ascii="Garamond" w:hAnsi="Garamond"/>
                <w:szCs w:val="24"/>
              </w:rPr>
            </w:pPr>
            <w:r w:rsidRPr="00480672">
              <w:rPr>
                <w:rFonts w:ascii="Garamond" w:hAnsi="Garamond"/>
                <w:szCs w:val="24"/>
              </w:rPr>
              <w:t>Company City, State, Zip</w:t>
            </w:r>
          </w:p>
        </w:tc>
        <w:tc>
          <w:tcPr>
            <w:tcW w:w="4293" w:type="dxa"/>
            <w:shd w:val="clear" w:color="auto" w:fill="FFFF99"/>
          </w:tcPr>
          <w:p w14:paraId="7DD1EB35" w14:textId="3A0289B4" w:rsidR="00F31711" w:rsidRPr="00480672" w:rsidRDefault="00F31711" w:rsidP="00F31711">
            <w:pPr>
              <w:rPr>
                <w:rFonts w:ascii="Garamond" w:hAnsi="Garamond"/>
                <w:szCs w:val="24"/>
              </w:rPr>
            </w:pPr>
            <w:r w:rsidRPr="004F36F5">
              <w:rPr>
                <w:rFonts w:ascii="Garamond" w:hAnsi="Garamond"/>
                <w:szCs w:val="24"/>
              </w:rPr>
              <w:t>Indianapolis, IN 46201</w:t>
            </w:r>
          </w:p>
        </w:tc>
      </w:tr>
      <w:tr w:rsidR="00F31711" w:rsidRPr="00480672" w14:paraId="10F7D583" w14:textId="77777777" w:rsidTr="00F31711">
        <w:tc>
          <w:tcPr>
            <w:tcW w:w="4337" w:type="dxa"/>
            <w:vAlign w:val="bottom"/>
          </w:tcPr>
          <w:p w14:paraId="2640B0B8" w14:textId="77777777" w:rsidR="00F31711" w:rsidRPr="00480672" w:rsidRDefault="00F31711" w:rsidP="00F31711">
            <w:pPr>
              <w:rPr>
                <w:rFonts w:ascii="Garamond" w:hAnsi="Garamond"/>
                <w:szCs w:val="24"/>
              </w:rPr>
            </w:pPr>
            <w:r w:rsidRPr="00480672">
              <w:rPr>
                <w:rFonts w:ascii="Garamond" w:hAnsi="Garamond"/>
                <w:szCs w:val="24"/>
              </w:rPr>
              <w:t>Company Website Address</w:t>
            </w:r>
          </w:p>
        </w:tc>
        <w:tc>
          <w:tcPr>
            <w:tcW w:w="4293" w:type="dxa"/>
            <w:shd w:val="clear" w:color="auto" w:fill="FFFF99"/>
          </w:tcPr>
          <w:p w14:paraId="1AC84B27" w14:textId="423F0986" w:rsidR="00F31711" w:rsidRPr="00480672" w:rsidRDefault="00F31711" w:rsidP="00F31711">
            <w:pPr>
              <w:rPr>
                <w:rFonts w:ascii="Garamond" w:hAnsi="Garamond"/>
                <w:szCs w:val="24"/>
              </w:rPr>
            </w:pPr>
            <w:r w:rsidRPr="004F36F5">
              <w:rPr>
                <w:rFonts w:ascii="Garamond" w:hAnsi="Garamond"/>
                <w:szCs w:val="24"/>
              </w:rPr>
              <w:t>https://jhbcc.org/</w:t>
            </w:r>
          </w:p>
        </w:tc>
      </w:tr>
      <w:tr w:rsidR="00F31711" w:rsidRPr="00480672" w14:paraId="618D8639" w14:textId="77777777" w:rsidTr="00F31711">
        <w:tc>
          <w:tcPr>
            <w:tcW w:w="4337" w:type="dxa"/>
            <w:vAlign w:val="bottom"/>
          </w:tcPr>
          <w:p w14:paraId="0EC6BADD" w14:textId="77777777" w:rsidR="00F31711" w:rsidRPr="00480672" w:rsidRDefault="00F31711" w:rsidP="00F31711">
            <w:pPr>
              <w:rPr>
                <w:rFonts w:ascii="Garamond" w:hAnsi="Garamond"/>
                <w:szCs w:val="24"/>
              </w:rPr>
            </w:pPr>
            <w:r w:rsidRPr="00480672">
              <w:rPr>
                <w:rFonts w:ascii="Garamond" w:hAnsi="Garamond"/>
                <w:szCs w:val="24"/>
              </w:rPr>
              <w:t>Contact Person</w:t>
            </w:r>
          </w:p>
        </w:tc>
        <w:tc>
          <w:tcPr>
            <w:tcW w:w="4293" w:type="dxa"/>
            <w:shd w:val="clear" w:color="auto" w:fill="FFFF99"/>
          </w:tcPr>
          <w:p w14:paraId="78FB7391" w14:textId="3CEE13B1" w:rsidR="00F31711" w:rsidRPr="00480672" w:rsidRDefault="00246DE4" w:rsidP="00F31711">
            <w:pPr>
              <w:rPr>
                <w:rFonts w:ascii="Garamond" w:hAnsi="Garamond"/>
                <w:szCs w:val="24"/>
              </w:rPr>
            </w:pPr>
            <w:r>
              <w:rPr>
                <w:rFonts w:ascii="Garamond" w:hAnsi="Garamond"/>
                <w:szCs w:val="24"/>
              </w:rPr>
              <w:t>Brittany Kronmiller</w:t>
            </w:r>
          </w:p>
        </w:tc>
      </w:tr>
      <w:tr w:rsidR="00F31711" w:rsidRPr="00480672" w14:paraId="39B779B4" w14:textId="77777777" w:rsidTr="00F31711">
        <w:tc>
          <w:tcPr>
            <w:tcW w:w="4337" w:type="dxa"/>
            <w:vAlign w:val="bottom"/>
          </w:tcPr>
          <w:p w14:paraId="0763A6FD" w14:textId="0623858B" w:rsidR="00F31711" w:rsidRPr="00480672" w:rsidRDefault="00F31711" w:rsidP="00F31711">
            <w:pPr>
              <w:rPr>
                <w:rFonts w:ascii="Garamond" w:hAnsi="Garamond"/>
                <w:szCs w:val="24"/>
              </w:rPr>
            </w:pPr>
            <w:r>
              <w:rPr>
                <w:rFonts w:ascii="Garamond" w:hAnsi="Garamond"/>
                <w:szCs w:val="24"/>
              </w:rPr>
              <w:t>Contact Title</w:t>
            </w:r>
          </w:p>
        </w:tc>
        <w:tc>
          <w:tcPr>
            <w:tcW w:w="4293" w:type="dxa"/>
            <w:shd w:val="clear" w:color="auto" w:fill="FFFF99"/>
          </w:tcPr>
          <w:p w14:paraId="1509F2E2" w14:textId="49841B2A" w:rsidR="00F31711" w:rsidRPr="00480672" w:rsidRDefault="00952E4D" w:rsidP="00F31711">
            <w:pPr>
              <w:rPr>
                <w:rFonts w:ascii="Garamond" w:hAnsi="Garamond"/>
                <w:szCs w:val="24"/>
              </w:rPr>
            </w:pPr>
            <w:r>
              <w:rPr>
                <w:rFonts w:ascii="Garamond" w:hAnsi="Garamond"/>
                <w:szCs w:val="24"/>
              </w:rPr>
              <w:t>Director of Children and Youth</w:t>
            </w:r>
          </w:p>
        </w:tc>
      </w:tr>
      <w:tr w:rsidR="00F31711" w:rsidRPr="00480672" w14:paraId="116C22A6" w14:textId="77777777" w:rsidTr="00F31711">
        <w:tc>
          <w:tcPr>
            <w:tcW w:w="4337" w:type="dxa"/>
            <w:vAlign w:val="bottom"/>
          </w:tcPr>
          <w:p w14:paraId="0D631EFD" w14:textId="77777777" w:rsidR="00F31711" w:rsidRPr="00480672" w:rsidRDefault="00F31711" w:rsidP="00F31711">
            <w:pPr>
              <w:rPr>
                <w:rFonts w:ascii="Garamond" w:hAnsi="Garamond"/>
                <w:szCs w:val="24"/>
              </w:rPr>
            </w:pPr>
            <w:r w:rsidRPr="00480672">
              <w:rPr>
                <w:rFonts w:ascii="Garamond" w:hAnsi="Garamond"/>
                <w:szCs w:val="24"/>
              </w:rPr>
              <w:t>Company Telephone Number</w:t>
            </w:r>
          </w:p>
        </w:tc>
        <w:tc>
          <w:tcPr>
            <w:tcW w:w="4293" w:type="dxa"/>
            <w:shd w:val="clear" w:color="auto" w:fill="FFFF99"/>
          </w:tcPr>
          <w:p w14:paraId="2EA88111" w14:textId="4378E9B6" w:rsidR="00F31711" w:rsidRPr="00952E4D" w:rsidRDefault="006D4BA5" w:rsidP="00952E4D">
            <w:pPr>
              <w:pStyle w:val="NormalWeb"/>
              <w:rPr>
                <w:rFonts w:ascii="Garamond" w:hAnsi="Garamond"/>
                <w:snapToGrid w:val="0"/>
              </w:rPr>
            </w:pPr>
            <w:hyperlink r:id="rId12" w:history="1">
              <w:r w:rsidR="00952E4D" w:rsidRPr="00952E4D">
                <w:rPr>
                  <w:rFonts w:ascii="Garamond" w:hAnsi="Garamond"/>
                  <w:snapToGrid w:val="0"/>
                </w:rPr>
                <w:t>(317) 633-8210</w:t>
              </w:r>
            </w:hyperlink>
            <w:r w:rsidR="00952E4D" w:rsidRPr="00952E4D">
              <w:rPr>
                <w:rFonts w:ascii="Garamond" w:hAnsi="Garamond"/>
                <w:snapToGrid w:val="0"/>
              </w:rPr>
              <w:t xml:space="preserve">  Ext:2372</w:t>
            </w:r>
          </w:p>
        </w:tc>
      </w:tr>
      <w:tr w:rsidR="00F31711" w:rsidRPr="00480672" w14:paraId="1D2A5329" w14:textId="77777777" w:rsidTr="00F31711">
        <w:tc>
          <w:tcPr>
            <w:tcW w:w="4337" w:type="dxa"/>
            <w:vAlign w:val="bottom"/>
          </w:tcPr>
          <w:p w14:paraId="7C79F9FE" w14:textId="77777777" w:rsidR="00F31711" w:rsidRPr="00480672" w:rsidRDefault="00F31711" w:rsidP="00F31711">
            <w:pPr>
              <w:rPr>
                <w:rFonts w:ascii="Garamond" w:hAnsi="Garamond"/>
                <w:szCs w:val="24"/>
              </w:rPr>
            </w:pPr>
            <w:r w:rsidRPr="00480672">
              <w:rPr>
                <w:rFonts w:ascii="Garamond" w:hAnsi="Garamond"/>
                <w:szCs w:val="24"/>
              </w:rPr>
              <w:t>Company Fax Number</w:t>
            </w:r>
          </w:p>
        </w:tc>
        <w:tc>
          <w:tcPr>
            <w:tcW w:w="4293" w:type="dxa"/>
            <w:shd w:val="clear" w:color="auto" w:fill="FFFF99"/>
          </w:tcPr>
          <w:p w14:paraId="6E786E3F" w14:textId="3A112086" w:rsidR="00F31711" w:rsidRPr="00480672" w:rsidRDefault="00952E4D" w:rsidP="00F31711">
            <w:pPr>
              <w:rPr>
                <w:rFonts w:ascii="Garamond" w:hAnsi="Garamond"/>
                <w:szCs w:val="24"/>
              </w:rPr>
            </w:pPr>
            <w:r>
              <w:rPr>
                <w:rFonts w:ascii="Garamond" w:hAnsi="Garamond"/>
                <w:szCs w:val="24"/>
              </w:rPr>
              <w:t>N/A</w:t>
            </w:r>
          </w:p>
        </w:tc>
      </w:tr>
      <w:tr w:rsidR="00F31711" w:rsidRPr="00480672" w14:paraId="157B4B02" w14:textId="77777777" w:rsidTr="00F31711">
        <w:tc>
          <w:tcPr>
            <w:tcW w:w="4337" w:type="dxa"/>
            <w:vAlign w:val="bottom"/>
          </w:tcPr>
          <w:p w14:paraId="7BC51180" w14:textId="77777777" w:rsidR="00F31711" w:rsidRPr="00480672" w:rsidRDefault="00F31711" w:rsidP="00F31711">
            <w:pPr>
              <w:rPr>
                <w:rFonts w:ascii="Garamond" w:hAnsi="Garamond"/>
                <w:szCs w:val="24"/>
              </w:rPr>
            </w:pPr>
            <w:r w:rsidRPr="00480672">
              <w:rPr>
                <w:rFonts w:ascii="Garamond" w:hAnsi="Garamond"/>
                <w:szCs w:val="24"/>
              </w:rPr>
              <w:t>Contact E-mail</w:t>
            </w:r>
          </w:p>
        </w:tc>
        <w:tc>
          <w:tcPr>
            <w:tcW w:w="4293" w:type="dxa"/>
            <w:shd w:val="clear" w:color="auto" w:fill="FFFF99"/>
          </w:tcPr>
          <w:p w14:paraId="523D51E3" w14:textId="3A3C8D8F" w:rsidR="00F31711" w:rsidRPr="00952E4D" w:rsidRDefault="006D4BA5" w:rsidP="003A1439">
            <w:pPr>
              <w:pStyle w:val="NormalWeb"/>
              <w:rPr>
                <w:rFonts w:ascii="Garamond" w:hAnsi="Garamond"/>
                <w:snapToGrid w:val="0"/>
              </w:rPr>
            </w:pPr>
            <w:hyperlink r:id="rId13" w:history="1">
              <w:r w:rsidR="003A1439" w:rsidRPr="00952E4D">
                <w:rPr>
                  <w:rFonts w:ascii="Garamond" w:hAnsi="Garamond"/>
                  <w:snapToGrid w:val="0"/>
                </w:rPr>
                <w:t>bkronmiller@jbncenters.org</w:t>
              </w:r>
            </w:hyperlink>
          </w:p>
        </w:tc>
      </w:tr>
      <w:tr w:rsidR="00F31711" w:rsidRPr="00480672" w14:paraId="40836350" w14:textId="77777777" w:rsidTr="00F31711">
        <w:tc>
          <w:tcPr>
            <w:tcW w:w="4337" w:type="dxa"/>
            <w:tcBorders>
              <w:bottom w:val="single" w:sz="4" w:space="0" w:color="auto"/>
            </w:tcBorders>
            <w:vAlign w:val="bottom"/>
          </w:tcPr>
          <w:p w14:paraId="35F94187" w14:textId="77777777" w:rsidR="00F31711" w:rsidRPr="00480672" w:rsidRDefault="00F31711" w:rsidP="00F31711">
            <w:pPr>
              <w:rPr>
                <w:rFonts w:ascii="Garamond" w:hAnsi="Garamond"/>
                <w:szCs w:val="24"/>
              </w:rPr>
            </w:pPr>
            <w:r w:rsidRPr="00480672">
              <w:rPr>
                <w:rFonts w:ascii="Garamond" w:hAnsi="Garamond"/>
                <w:szCs w:val="24"/>
              </w:rPr>
              <w:t>Industry of Company</w:t>
            </w:r>
          </w:p>
        </w:tc>
        <w:tc>
          <w:tcPr>
            <w:tcW w:w="4293" w:type="dxa"/>
            <w:tcBorders>
              <w:bottom w:val="single" w:sz="4" w:space="0" w:color="auto"/>
            </w:tcBorders>
            <w:shd w:val="clear" w:color="auto" w:fill="FFFF99"/>
          </w:tcPr>
          <w:p w14:paraId="36539B8E" w14:textId="4ED7CAB4" w:rsidR="00F31711" w:rsidRPr="00480672" w:rsidRDefault="003A1439" w:rsidP="00F31711">
            <w:pPr>
              <w:rPr>
                <w:rFonts w:ascii="Garamond" w:hAnsi="Garamond"/>
                <w:szCs w:val="24"/>
              </w:rPr>
            </w:pPr>
            <w:r>
              <w:rPr>
                <w:rFonts w:ascii="Garamond" w:hAnsi="Garamond"/>
                <w:szCs w:val="24"/>
              </w:rPr>
              <w:t>Education – 21</w:t>
            </w:r>
            <w:r w:rsidRPr="00952E4D">
              <w:rPr>
                <w:rFonts w:ascii="Garamond" w:hAnsi="Garamond"/>
                <w:szCs w:val="24"/>
              </w:rPr>
              <w:t>st</w:t>
            </w:r>
            <w:r>
              <w:rPr>
                <w:rFonts w:ascii="Garamond" w:hAnsi="Garamond"/>
                <w:szCs w:val="24"/>
              </w:rPr>
              <w:t xml:space="preserve"> CCLC Grantee</w:t>
            </w:r>
          </w:p>
        </w:tc>
      </w:tr>
      <w:tr w:rsidR="0009502C" w:rsidRPr="00480672" w14:paraId="4D3FC23F" w14:textId="77777777" w:rsidTr="00F31711">
        <w:tc>
          <w:tcPr>
            <w:tcW w:w="4337" w:type="dxa"/>
            <w:shd w:val="clear" w:color="auto" w:fill="B3B3B3"/>
            <w:vAlign w:val="bottom"/>
          </w:tcPr>
          <w:p w14:paraId="0B85CDE8" w14:textId="77777777" w:rsidR="0009502C" w:rsidRPr="00480672" w:rsidRDefault="0009502C" w:rsidP="0009502C">
            <w:pPr>
              <w:rPr>
                <w:rFonts w:ascii="Garamond" w:hAnsi="Garamond"/>
                <w:b/>
                <w:bCs/>
                <w:szCs w:val="24"/>
              </w:rPr>
            </w:pPr>
            <w:r w:rsidRPr="00480672">
              <w:rPr>
                <w:rFonts w:ascii="Garamond" w:hAnsi="Garamond"/>
                <w:b/>
                <w:bCs/>
                <w:szCs w:val="24"/>
              </w:rPr>
              <w:t>Customer 3</w:t>
            </w:r>
          </w:p>
        </w:tc>
        <w:tc>
          <w:tcPr>
            <w:tcW w:w="4293" w:type="dxa"/>
            <w:tcBorders>
              <w:bottom w:val="single" w:sz="4" w:space="0" w:color="auto"/>
            </w:tcBorders>
            <w:shd w:val="clear" w:color="auto" w:fill="B3B3B3"/>
          </w:tcPr>
          <w:p w14:paraId="2738E897" w14:textId="77777777" w:rsidR="0009502C" w:rsidRPr="00480672" w:rsidRDefault="0009502C" w:rsidP="0009502C">
            <w:pPr>
              <w:rPr>
                <w:rFonts w:ascii="Garamond" w:hAnsi="Garamond"/>
                <w:szCs w:val="24"/>
              </w:rPr>
            </w:pPr>
          </w:p>
        </w:tc>
      </w:tr>
      <w:tr w:rsidR="0009502C" w:rsidRPr="00480672" w14:paraId="657337DC" w14:textId="77777777" w:rsidTr="00F31711">
        <w:tc>
          <w:tcPr>
            <w:tcW w:w="4337" w:type="dxa"/>
            <w:vAlign w:val="bottom"/>
          </w:tcPr>
          <w:p w14:paraId="220BB91D" w14:textId="77777777" w:rsidR="0009502C" w:rsidRPr="00480672" w:rsidRDefault="0009502C" w:rsidP="0009502C">
            <w:pPr>
              <w:rPr>
                <w:rFonts w:ascii="Garamond" w:hAnsi="Garamond"/>
                <w:szCs w:val="24"/>
              </w:rPr>
            </w:pPr>
            <w:bookmarkStart w:id="0" w:name="_Hlk49712128"/>
            <w:r w:rsidRPr="00480672">
              <w:rPr>
                <w:rFonts w:ascii="Garamond" w:hAnsi="Garamond"/>
                <w:szCs w:val="24"/>
              </w:rPr>
              <w:t>Legal Name of Company or Governmental Entity</w:t>
            </w:r>
          </w:p>
        </w:tc>
        <w:tc>
          <w:tcPr>
            <w:tcW w:w="4293" w:type="dxa"/>
            <w:shd w:val="clear" w:color="auto" w:fill="FFFF99"/>
          </w:tcPr>
          <w:p w14:paraId="2B9088A4" w14:textId="77777777" w:rsidR="00A234E1" w:rsidRDefault="00A234E1" w:rsidP="00943DA6">
            <w:pPr>
              <w:pStyle w:val="Default"/>
              <w:rPr>
                <w:rFonts w:ascii="Garamond" w:hAnsi="Garamond"/>
                <w:snapToGrid w:val="0"/>
                <w:color w:val="auto"/>
              </w:rPr>
            </w:pPr>
            <w:r>
              <w:rPr>
                <w:rFonts w:ascii="Garamond" w:hAnsi="Garamond"/>
                <w:snapToGrid w:val="0"/>
                <w:color w:val="auto"/>
              </w:rPr>
              <w:t>Mainspring Consulting</w:t>
            </w:r>
          </w:p>
          <w:p w14:paraId="43D6A391" w14:textId="77777777" w:rsidR="005729F5" w:rsidRDefault="005729F5" w:rsidP="00943DA6">
            <w:pPr>
              <w:pStyle w:val="Default"/>
              <w:rPr>
                <w:rFonts w:ascii="Garamond" w:hAnsi="Garamond"/>
                <w:snapToGrid w:val="0"/>
                <w:color w:val="auto"/>
              </w:rPr>
            </w:pPr>
            <w:r w:rsidRPr="005729F5">
              <w:rPr>
                <w:rFonts w:ascii="Garamond" w:hAnsi="Garamond"/>
                <w:snapToGrid w:val="0"/>
                <w:color w:val="auto"/>
              </w:rPr>
              <w:t xml:space="preserve">Consultant to the Mott Foundation on </w:t>
            </w:r>
          </w:p>
          <w:p w14:paraId="36C9594A" w14:textId="1D1182E1" w:rsidR="005729F5" w:rsidRPr="00773061" w:rsidRDefault="005729F5" w:rsidP="00943DA6">
            <w:pPr>
              <w:pStyle w:val="Default"/>
              <w:rPr>
                <w:rFonts w:ascii="Garamond" w:hAnsi="Garamond"/>
                <w:snapToGrid w:val="0"/>
                <w:color w:val="auto"/>
              </w:rPr>
            </w:pPr>
            <w:r w:rsidRPr="005729F5">
              <w:rPr>
                <w:rFonts w:ascii="Garamond" w:hAnsi="Garamond"/>
                <w:snapToGrid w:val="0"/>
                <w:color w:val="auto"/>
              </w:rPr>
              <w:t>50 Statewide Afterschool Networks</w:t>
            </w:r>
          </w:p>
        </w:tc>
      </w:tr>
      <w:tr w:rsidR="0009502C" w:rsidRPr="00480672" w14:paraId="213B2AB4" w14:textId="77777777" w:rsidTr="00F31711">
        <w:tc>
          <w:tcPr>
            <w:tcW w:w="4337" w:type="dxa"/>
            <w:vAlign w:val="bottom"/>
          </w:tcPr>
          <w:p w14:paraId="1032D3CF"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293" w:type="dxa"/>
            <w:shd w:val="clear" w:color="auto" w:fill="FFFF99"/>
          </w:tcPr>
          <w:p w14:paraId="08F45A5C" w14:textId="427BA883" w:rsidR="0009502C" w:rsidRPr="00216B12" w:rsidRDefault="004A19C0" w:rsidP="0009502C">
            <w:pPr>
              <w:rPr>
                <w:rFonts w:ascii="Garamond" w:hAnsi="Garamond"/>
                <w:szCs w:val="24"/>
              </w:rPr>
            </w:pPr>
            <w:r w:rsidRPr="004A19C0">
              <w:rPr>
                <w:rFonts w:ascii="Garamond" w:hAnsi="Garamond"/>
                <w:szCs w:val="24"/>
              </w:rPr>
              <w:t>146 Grand Boulevard</w:t>
            </w:r>
          </w:p>
        </w:tc>
      </w:tr>
      <w:tr w:rsidR="0009502C" w:rsidRPr="00480672" w14:paraId="6FD94ACF" w14:textId="77777777" w:rsidTr="00F31711">
        <w:tc>
          <w:tcPr>
            <w:tcW w:w="4337" w:type="dxa"/>
            <w:vAlign w:val="bottom"/>
          </w:tcPr>
          <w:p w14:paraId="75E20677"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293" w:type="dxa"/>
            <w:shd w:val="clear" w:color="auto" w:fill="FFFF99"/>
          </w:tcPr>
          <w:p w14:paraId="7B1F0394" w14:textId="47AEE7E6" w:rsidR="0009502C" w:rsidRPr="00216B12" w:rsidRDefault="004A19C0" w:rsidP="0009502C">
            <w:pPr>
              <w:rPr>
                <w:rFonts w:ascii="Garamond" w:hAnsi="Garamond"/>
                <w:szCs w:val="24"/>
              </w:rPr>
            </w:pPr>
            <w:r w:rsidRPr="004A19C0">
              <w:rPr>
                <w:rFonts w:ascii="Garamond" w:hAnsi="Garamond"/>
                <w:szCs w:val="24"/>
              </w:rPr>
              <w:t>Scarsdale, NY 10583</w:t>
            </w:r>
          </w:p>
        </w:tc>
      </w:tr>
      <w:tr w:rsidR="0009502C" w:rsidRPr="00480672" w14:paraId="2B3F0E19" w14:textId="77777777" w:rsidTr="00F31711">
        <w:tc>
          <w:tcPr>
            <w:tcW w:w="4337" w:type="dxa"/>
            <w:vAlign w:val="bottom"/>
          </w:tcPr>
          <w:p w14:paraId="7E17E5C0"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293" w:type="dxa"/>
            <w:shd w:val="clear" w:color="auto" w:fill="FFFF99"/>
          </w:tcPr>
          <w:p w14:paraId="552460DE" w14:textId="31ED8BA7" w:rsidR="0009502C" w:rsidRDefault="00D637A9" w:rsidP="0009502C">
            <w:pPr>
              <w:rPr>
                <w:rFonts w:ascii="Garamond" w:hAnsi="Garamond"/>
                <w:szCs w:val="24"/>
              </w:rPr>
            </w:pPr>
            <w:r w:rsidRPr="0047161B">
              <w:rPr>
                <w:rFonts w:ascii="Garamond" w:hAnsi="Garamond"/>
                <w:szCs w:val="24"/>
              </w:rPr>
              <w:t>http://mainspringconsulting.org/</w:t>
            </w:r>
          </w:p>
          <w:p w14:paraId="75D5EF02" w14:textId="3CED709F" w:rsidR="00D637A9" w:rsidRPr="00480672" w:rsidRDefault="00D637A9" w:rsidP="0009502C">
            <w:pPr>
              <w:rPr>
                <w:rFonts w:ascii="Garamond" w:hAnsi="Garamond"/>
                <w:szCs w:val="24"/>
              </w:rPr>
            </w:pPr>
            <w:r w:rsidRPr="00D637A9">
              <w:rPr>
                <w:rFonts w:ascii="Garamond" w:hAnsi="Garamond"/>
                <w:szCs w:val="24"/>
              </w:rPr>
              <w:t>https://www.mott.org/</w:t>
            </w:r>
          </w:p>
        </w:tc>
      </w:tr>
      <w:tr w:rsidR="0009502C" w:rsidRPr="00480672" w14:paraId="55D8A4E1" w14:textId="77777777" w:rsidTr="00F31711">
        <w:tc>
          <w:tcPr>
            <w:tcW w:w="4337" w:type="dxa"/>
            <w:vAlign w:val="bottom"/>
          </w:tcPr>
          <w:p w14:paraId="2D0C9DFD"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293" w:type="dxa"/>
            <w:shd w:val="clear" w:color="auto" w:fill="FFFF99"/>
          </w:tcPr>
          <w:p w14:paraId="5815C2A2" w14:textId="1DD8C421" w:rsidR="0009502C" w:rsidRPr="00480672" w:rsidRDefault="00D637A9" w:rsidP="0009502C">
            <w:pPr>
              <w:rPr>
                <w:rFonts w:ascii="Garamond" w:hAnsi="Garamond"/>
                <w:szCs w:val="24"/>
              </w:rPr>
            </w:pPr>
            <w:r>
              <w:rPr>
                <w:rFonts w:ascii="Garamond" w:hAnsi="Garamond"/>
                <w:szCs w:val="24"/>
              </w:rPr>
              <w:t>Victoria Wegener</w:t>
            </w:r>
          </w:p>
        </w:tc>
      </w:tr>
      <w:tr w:rsidR="008F4E85" w:rsidRPr="00480672" w14:paraId="0B98643C" w14:textId="77777777" w:rsidTr="00F31711">
        <w:tc>
          <w:tcPr>
            <w:tcW w:w="4337" w:type="dxa"/>
            <w:vAlign w:val="bottom"/>
          </w:tcPr>
          <w:p w14:paraId="47D6706C" w14:textId="1BC6E7BC" w:rsidR="008F4E85" w:rsidRPr="00480672" w:rsidRDefault="008F4E85" w:rsidP="0009502C">
            <w:pPr>
              <w:rPr>
                <w:rFonts w:ascii="Garamond" w:hAnsi="Garamond"/>
                <w:szCs w:val="24"/>
              </w:rPr>
            </w:pPr>
            <w:r>
              <w:rPr>
                <w:rFonts w:ascii="Garamond" w:hAnsi="Garamond"/>
                <w:szCs w:val="24"/>
              </w:rPr>
              <w:t>Contact Title</w:t>
            </w:r>
          </w:p>
        </w:tc>
        <w:tc>
          <w:tcPr>
            <w:tcW w:w="4293" w:type="dxa"/>
            <w:shd w:val="clear" w:color="auto" w:fill="FFFF99"/>
          </w:tcPr>
          <w:p w14:paraId="08A3B661" w14:textId="1BB96548" w:rsidR="000B26BB" w:rsidRPr="00480672" w:rsidRDefault="000B26BB" w:rsidP="0009502C">
            <w:pPr>
              <w:rPr>
                <w:rFonts w:ascii="Garamond" w:hAnsi="Garamond"/>
                <w:szCs w:val="24"/>
              </w:rPr>
            </w:pPr>
            <w:r>
              <w:rPr>
                <w:rFonts w:ascii="Garamond" w:hAnsi="Garamond"/>
                <w:szCs w:val="24"/>
              </w:rPr>
              <w:t>Mainspring Consulting – Founding Partner</w:t>
            </w:r>
          </w:p>
        </w:tc>
      </w:tr>
      <w:tr w:rsidR="0009502C" w:rsidRPr="00480672" w14:paraId="48B024B5" w14:textId="77777777" w:rsidTr="00F31711">
        <w:tc>
          <w:tcPr>
            <w:tcW w:w="4337" w:type="dxa"/>
            <w:vAlign w:val="bottom"/>
          </w:tcPr>
          <w:p w14:paraId="733A3862"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293" w:type="dxa"/>
            <w:shd w:val="clear" w:color="auto" w:fill="FFFF99"/>
          </w:tcPr>
          <w:p w14:paraId="1B91EFFB" w14:textId="718C4CED" w:rsidR="0009502C" w:rsidRPr="00480672" w:rsidRDefault="00EC65E6" w:rsidP="0009502C">
            <w:pPr>
              <w:rPr>
                <w:rFonts w:ascii="Garamond" w:hAnsi="Garamond"/>
                <w:szCs w:val="24"/>
              </w:rPr>
            </w:pPr>
            <w:r w:rsidRPr="00773061">
              <w:rPr>
                <w:rFonts w:ascii="Garamond" w:hAnsi="Garamond"/>
                <w:szCs w:val="24"/>
              </w:rPr>
              <w:t>301-495-0322</w:t>
            </w:r>
          </w:p>
        </w:tc>
      </w:tr>
      <w:tr w:rsidR="0009502C" w:rsidRPr="00480672" w14:paraId="5BF158BD" w14:textId="77777777" w:rsidTr="00F31711">
        <w:tc>
          <w:tcPr>
            <w:tcW w:w="4337" w:type="dxa"/>
            <w:vAlign w:val="bottom"/>
          </w:tcPr>
          <w:p w14:paraId="287D1A42"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293" w:type="dxa"/>
            <w:shd w:val="clear" w:color="auto" w:fill="FFFF99"/>
          </w:tcPr>
          <w:p w14:paraId="62651C08" w14:textId="42054A11" w:rsidR="0009502C" w:rsidRPr="00480672" w:rsidRDefault="00EC65E6" w:rsidP="0009502C">
            <w:pPr>
              <w:rPr>
                <w:rFonts w:ascii="Garamond" w:hAnsi="Garamond"/>
                <w:szCs w:val="24"/>
              </w:rPr>
            </w:pPr>
            <w:r>
              <w:rPr>
                <w:rFonts w:ascii="Garamond" w:hAnsi="Garamond"/>
                <w:szCs w:val="24"/>
              </w:rPr>
              <w:t>N/A</w:t>
            </w:r>
          </w:p>
        </w:tc>
      </w:tr>
      <w:tr w:rsidR="0009502C" w:rsidRPr="00480672" w14:paraId="4FEF55E9" w14:textId="77777777" w:rsidTr="00F31711">
        <w:tc>
          <w:tcPr>
            <w:tcW w:w="4337" w:type="dxa"/>
            <w:vAlign w:val="bottom"/>
          </w:tcPr>
          <w:p w14:paraId="54E631D6"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293" w:type="dxa"/>
            <w:shd w:val="clear" w:color="auto" w:fill="FFFF99"/>
          </w:tcPr>
          <w:p w14:paraId="1E12BD27" w14:textId="784B2A5D" w:rsidR="0009502C" w:rsidRPr="00773061" w:rsidRDefault="00EC65E6" w:rsidP="00EC65E6">
            <w:pPr>
              <w:pStyle w:val="Default"/>
              <w:rPr>
                <w:rFonts w:ascii="Garamond" w:hAnsi="Garamond"/>
                <w:snapToGrid w:val="0"/>
                <w:color w:val="auto"/>
              </w:rPr>
            </w:pPr>
            <w:r w:rsidRPr="00773061">
              <w:rPr>
                <w:rFonts w:ascii="Garamond" w:hAnsi="Garamond"/>
                <w:snapToGrid w:val="0"/>
                <w:color w:val="auto"/>
              </w:rPr>
              <w:t xml:space="preserve">victoria@mainspringconsulting.org </w:t>
            </w:r>
          </w:p>
        </w:tc>
      </w:tr>
      <w:tr w:rsidR="0009502C" w:rsidRPr="00480672" w14:paraId="1F5444DA" w14:textId="77777777" w:rsidTr="00F31711">
        <w:tc>
          <w:tcPr>
            <w:tcW w:w="4337" w:type="dxa"/>
            <w:vAlign w:val="bottom"/>
          </w:tcPr>
          <w:p w14:paraId="2BBFB632"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293" w:type="dxa"/>
            <w:shd w:val="clear" w:color="auto" w:fill="FFFF99"/>
          </w:tcPr>
          <w:p w14:paraId="74BD5AE0" w14:textId="3DC634CB" w:rsidR="0009502C" w:rsidRPr="00480672" w:rsidRDefault="00165A5A" w:rsidP="0009502C">
            <w:pPr>
              <w:rPr>
                <w:rFonts w:ascii="Garamond" w:hAnsi="Garamond"/>
                <w:szCs w:val="24"/>
              </w:rPr>
            </w:pPr>
            <w:r>
              <w:rPr>
                <w:rFonts w:ascii="Garamond" w:hAnsi="Garamond"/>
                <w:szCs w:val="24"/>
              </w:rPr>
              <w:t>Consulting and Foundation</w:t>
            </w:r>
          </w:p>
        </w:tc>
      </w:tr>
      <w:bookmarkEnd w:id="0"/>
    </w:tbl>
    <w:p w14:paraId="7EE2343C" w14:textId="77777777" w:rsidR="0000708C" w:rsidRPr="00480672" w:rsidRDefault="0000708C" w:rsidP="0000708C">
      <w:pPr>
        <w:widowControl/>
        <w:rPr>
          <w:rFonts w:ascii="Garamond" w:hAnsi="Garamond"/>
          <w:szCs w:val="24"/>
        </w:rPr>
      </w:pPr>
    </w:p>
    <w:p w14:paraId="46FAE838" w14:textId="77777777" w:rsidR="0009502C" w:rsidRPr="00480672" w:rsidRDefault="00405269" w:rsidP="004E7F0E">
      <w:pPr>
        <w:widowControl/>
        <w:rPr>
          <w:rFonts w:ascii="Garamond" w:hAnsi="Garamond"/>
          <w:szCs w:val="24"/>
        </w:rPr>
      </w:pPr>
      <w:r w:rsidRPr="00480672">
        <w:rPr>
          <w:rFonts w:ascii="Garamond" w:hAnsi="Garamond"/>
          <w:b/>
          <w:szCs w:val="24"/>
        </w:rPr>
        <w:t>2.3.</w:t>
      </w:r>
      <w:r w:rsidR="00610FE6" w:rsidRPr="00480672">
        <w:rPr>
          <w:rFonts w:ascii="Garamond" w:hAnsi="Garamond"/>
          <w:b/>
          <w:szCs w:val="24"/>
        </w:rPr>
        <w:t>7</w:t>
      </w:r>
      <w:r w:rsidR="004E7F0E" w:rsidRPr="00480672">
        <w:rPr>
          <w:rFonts w:ascii="Garamond" w:hAnsi="Garamond"/>
          <w:b/>
          <w:szCs w:val="24"/>
        </w:rPr>
        <w:t xml:space="preserve">  </w:t>
      </w:r>
      <w:r w:rsidRPr="00480672">
        <w:rPr>
          <w:rFonts w:ascii="Garamond" w:hAnsi="Garamond"/>
          <w:b/>
          <w:szCs w:val="24"/>
        </w:rPr>
        <w:t xml:space="preserve">  </w:t>
      </w:r>
      <w:r w:rsidR="0009502C" w:rsidRPr="00480672">
        <w:rPr>
          <w:rFonts w:ascii="Garamond" w:hAnsi="Garamond"/>
          <w:b/>
          <w:szCs w:val="24"/>
        </w:rPr>
        <w:t xml:space="preserve">Registration to do Business - </w:t>
      </w:r>
      <w:r w:rsidR="0009502C" w:rsidRPr="00480672">
        <w:rPr>
          <w:rFonts w:ascii="Garamond" w:hAnsi="Garamond"/>
          <w:szCs w:val="24"/>
        </w:rPr>
        <w:t xml:space="preserve">Selected out-of-state Respondents providing the </w:t>
      </w:r>
      <w:r w:rsidRPr="00480672">
        <w:rPr>
          <w:rFonts w:ascii="Garamond" w:hAnsi="Garamond"/>
          <w:szCs w:val="24"/>
        </w:rPr>
        <w:tab/>
      </w:r>
      <w:r w:rsidR="0009502C" w:rsidRPr="00480672">
        <w:rPr>
          <w:rFonts w:ascii="Garamond" w:hAnsi="Garamond"/>
          <w:szCs w:val="24"/>
        </w:rPr>
        <w:t xml:space="preserve">products and/or services required by this RFP must be registered to do business </w:t>
      </w:r>
      <w:r w:rsidRPr="00480672">
        <w:rPr>
          <w:rFonts w:ascii="Garamond" w:hAnsi="Garamond"/>
          <w:szCs w:val="24"/>
        </w:rPr>
        <w:tab/>
      </w:r>
      <w:r w:rsidR="0009502C" w:rsidRPr="00480672">
        <w:rPr>
          <w:rFonts w:ascii="Garamond" w:hAnsi="Garamond"/>
          <w:szCs w:val="24"/>
        </w:rPr>
        <w:t>within the State by the Indiana Secretary of State</w:t>
      </w:r>
      <w:r w:rsidR="007F1B85" w:rsidRPr="00480672">
        <w:rPr>
          <w:rFonts w:ascii="Garamond" w:hAnsi="Garamond"/>
          <w:szCs w:val="24"/>
        </w:rPr>
        <w:t xml:space="preserve"> and the Indiana Department of </w:t>
      </w:r>
      <w:r w:rsidRPr="00480672">
        <w:rPr>
          <w:rFonts w:ascii="Garamond" w:hAnsi="Garamond"/>
          <w:szCs w:val="24"/>
        </w:rPr>
        <w:tab/>
      </w:r>
      <w:r w:rsidR="007F1B85" w:rsidRPr="00480672">
        <w:rPr>
          <w:rFonts w:ascii="Garamond" w:hAnsi="Garamond"/>
          <w:szCs w:val="24"/>
        </w:rPr>
        <w:t>Administration, Procurement Division</w:t>
      </w:r>
      <w:r w:rsidR="0009502C" w:rsidRPr="00480672">
        <w:rPr>
          <w:rFonts w:ascii="Garamond" w:hAnsi="Garamond"/>
          <w:szCs w:val="24"/>
        </w:rPr>
        <w:t xml:space="preserve">. The address contact information for this </w:t>
      </w:r>
      <w:r w:rsidRPr="00480672">
        <w:rPr>
          <w:rFonts w:ascii="Garamond" w:hAnsi="Garamond"/>
          <w:szCs w:val="24"/>
        </w:rPr>
        <w:tab/>
      </w:r>
      <w:r w:rsidR="0009502C" w:rsidRPr="00480672">
        <w:rPr>
          <w:rFonts w:ascii="Garamond" w:hAnsi="Garamond"/>
          <w:szCs w:val="24"/>
        </w:rPr>
        <w:t xml:space="preserve">office may be found in Section 1.18 of the RFP. This process must be concluded </w:t>
      </w:r>
      <w:r w:rsidRPr="00480672">
        <w:rPr>
          <w:rFonts w:ascii="Garamond" w:hAnsi="Garamond"/>
          <w:szCs w:val="24"/>
        </w:rPr>
        <w:lastRenderedPageBreak/>
        <w:tab/>
      </w:r>
      <w:r w:rsidR="0009502C" w:rsidRPr="00480672">
        <w:rPr>
          <w:rFonts w:ascii="Garamond" w:hAnsi="Garamond"/>
          <w:szCs w:val="24"/>
        </w:rPr>
        <w:t xml:space="preserve">prior to contract negotiations with the State. It is the successful Respondent’s </w:t>
      </w:r>
      <w:r w:rsidRPr="00480672">
        <w:rPr>
          <w:rFonts w:ascii="Garamond" w:hAnsi="Garamond"/>
          <w:szCs w:val="24"/>
        </w:rPr>
        <w:tab/>
      </w:r>
      <w:r w:rsidR="0009502C" w:rsidRPr="00480672">
        <w:rPr>
          <w:rFonts w:ascii="Garamond" w:hAnsi="Garamond"/>
          <w:szCs w:val="24"/>
        </w:rPr>
        <w:t xml:space="preserve">responsibility to complete the required registration with the Secretary of State. </w:t>
      </w:r>
      <w:r w:rsidRPr="00480672">
        <w:rPr>
          <w:rFonts w:ascii="Garamond" w:hAnsi="Garamond"/>
          <w:szCs w:val="24"/>
        </w:rPr>
        <w:tab/>
      </w:r>
      <w:r w:rsidR="0009502C" w:rsidRPr="00480672">
        <w:rPr>
          <w:rFonts w:ascii="Garamond" w:hAnsi="Garamond"/>
          <w:szCs w:val="24"/>
        </w:rPr>
        <w:t xml:space="preserve">Please indicate the status of registration, if applicable.  Please clearly state if you </w:t>
      </w:r>
      <w:r w:rsidRPr="00480672">
        <w:rPr>
          <w:rFonts w:ascii="Garamond" w:hAnsi="Garamond"/>
          <w:szCs w:val="24"/>
        </w:rPr>
        <w:tab/>
      </w:r>
      <w:r w:rsidR="0009502C" w:rsidRPr="00480672">
        <w:rPr>
          <w:rFonts w:ascii="Garamond" w:hAnsi="Garamond"/>
          <w:szCs w:val="24"/>
        </w:rPr>
        <w:t>are registered and if not provide an explanation.</w:t>
      </w:r>
    </w:p>
    <w:p w14:paraId="22AB8117" w14:textId="77777777" w:rsidR="005A0FC8" w:rsidRPr="00480672" w:rsidRDefault="005A0FC8" w:rsidP="004E7F0E">
      <w:pPr>
        <w:widowControl/>
        <w:rPr>
          <w:rFonts w:ascii="Garamond" w:hAnsi="Garamond"/>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DEE7A35" w14:textId="77777777" w:rsidTr="002960D5">
        <w:tc>
          <w:tcPr>
            <w:tcW w:w="8856" w:type="dxa"/>
            <w:shd w:val="clear" w:color="auto" w:fill="FFFF99"/>
          </w:tcPr>
          <w:p w14:paraId="2884138B" w14:textId="4B610EE0" w:rsidR="0009502C" w:rsidRPr="00480672" w:rsidRDefault="003A37C4" w:rsidP="0009502C">
            <w:pPr>
              <w:rPr>
                <w:rFonts w:ascii="Garamond" w:hAnsi="Garamond"/>
                <w:szCs w:val="24"/>
              </w:rPr>
            </w:pPr>
            <w:r>
              <w:rPr>
                <w:rFonts w:ascii="Garamond" w:hAnsi="Garamond"/>
                <w:szCs w:val="24"/>
              </w:rPr>
              <w:t>Social Legends is</w:t>
            </w:r>
            <w:r w:rsidR="00141744">
              <w:rPr>
                <w:rFonts w:ascii="Garamond" w:hAnsi="Garamond"/>
                <w:szCs w:val="24"/>
              </w:rPr>
              <w:t xml:space="preserve"> registered to do business </w:t>
            </w:r>
            <w:r w:rsidR="005E7612" w:rsidRPr="00480672">
              <w:rPr>
                <w:rFonts w:ascii="Garamond" w:hAnsi="Garamond"/>
                <w:szCs w:val="24"/>
              </w:rPr>
              <w:t>within the State by the Indiana Secretary of State and the Indiana Department of Administration, Procurement Division.</w:t>
            </w:r>
          </w:p>
        </w:tc>
      </w:tr>
    </w:tbl>
    <w:p w14:paraId="70D344BA" w14:textId="77777777" w:rsidR="0009502C" w:rsidRPr="00480672" w:rsidRDefault="0009502C" w:rsidP="0009502C">
      <w:pPr>
        <w:rPr>
          <w:rFonts w:ascii="Garamond" w:hAnsi="Garamond"/>
          <w:szCs w:val="24"/>
        </w:rPr>
      </w:pPr>
    </w:p>
    <w:p w14:paraId="74008EF9" w14:textId="77777777"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Authorizing Document -</w:t>
      </w:r>
      <w:r w:rsidRPr="00480672">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480672">
        <w:rPr>
          <w:rFonts w:ascii="Garamond" w:hAnsi="Garamond"/>
          <w:b/>
          <w:szCs w:val="24"/>
        </w:rPr>
        <w:t xml:space="preserve"> </w:t>
      </w:r>
    </w:p>
    <w:p w14:paraId="5479ECF4"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3D0A0B41" w14:textId="77777777" w:rsidTr="002960D5">
        <w:tc>
          <w:tcPr>
            <w:tcW w:w="8856" w:type="dxa"/>
            <w:shd w:val="clear" w:color="auto" w:fill="FFFF99"/>
          </w:tcPr>
          <w:p w14:paraId="5D3BBB1F" w14:textId="77777777" w:rsidR="00F41D5F" w:rsidRPr="00DF15F1" w:rsidRDefault="00F41D5F" w:rsidP="00F41D5F">
            <w:pPr>
              <w:rPr>
                <w:rFonts w:ascii="Garamond" w:hAnsi="Garamond" w:cs="Calibri"/>
                <w:snapToGrid/>
                <w:szCs w:val="24"/>
              </w:rPr>
            </w:pPr>
            <w:r w:rsidRPr="00DF15F1">
              <w:rPr>
                <w:rFonts w:ascii="Garamond" w:hAnsi="Garamond" w:cs="Calibri"/>
                <w:szCs w:val="24"/>
              </w:rPr>
              <w:t xml:space="preserve">As an LLC, Social Legends’ organizational structure does not include governance or oversight by a Board of Directors. As such, there are no corporate by-laws or other board-related documents. </w:t>
            </w:r>
          </w:p>
          <w:p w14:paraId="57868879" w14:textId="77777777" w:rsidR="00F41D5F" w:rsidRPr="00DF15F1" w:rsidRDefault="00F41D5F" w:rsidP="00F41D5F">
            <w:pPr>
              <w:rPr>
                <w:rFonts w:ascii="Garamond" w:hAnsi="Garamond" w:cs="Calibri"/>
                <w:szCs w:val="24"/>
              </w:rPr>
            </w:pPr>
          </w:p>
          <w:p w14:paraId="5F2E7F98" w14:textId="0B0F0C6D" w:rsidR="00F41D5F" w:rsidRDefault="00F41D5F" w:rsidP="00F41D5F">
            <w:pPr>
              <w:rPr>
                <w:rFonts w:ascii="Garamond" w:hAnsi="Garamond" w:cs="Calibri"/>
                <w:szCs w:val="24"/>
              </w:rPr>
            </w:pPr>
            <w:bookmarkStart w:id="1" w:name="_Hlk528017039"/>
            <w:r w:rsidRPr="00DF15F1">
              <w:rPr>
                <w:rFonts w:ascii="Garamond" w:hAnsi="Garamond" w:cs="Calibri"/>
                <w:szCs w:val="24"/>
              </w:rPr>
              <w:t xml:space="preserve">Kelly Frank, Owner and President, is identified as the Registered Agent for Social Legends as indicated on the attached certified copies of the organizations’ Articles of Organization, Articles of Amendment, and Indiana Business Entity Reports, included </w:t>
            </w:r>
            <w:r w:rsidRPr="007D1C1E">
              <w:rPr>
                <w:rFonts w:ascii="Garamond" w:hAnsi="Garamond" w:cs="Calibri"/>
                <w:szCs w:val="24"/>
              </w:rPr>
              <w:t>in Attachment E -1.</w:t>
            </w:r>
            <w:r w:rsidRPr="00DF15F1">
              <w:rPr>
                <w:rFonts w:ascii="Garamond" w:hAnsi="Garamond" w:cs="Calibri"/>
                <w:szCs w:val="24"/>
              </w:rPr>
              <w:t xml:space="preserve"> </w:t>
            </w:r>
          </w:p>
          <w:p w14:paraId="5B5C5EEE" w14:textId="77777777" w:rsidR="00D61126" w:rsidRPr="00DF15F1" w:rsidRDefault="00D61126" w:rsidP="00F41D5F">
            <w:pPr>
              <w:rPr>
                <w:rFonts w:ascii="Garamond" w:hAnsi="Garamond" w:cs="Calibri"/>
                <w:szCs w:val="24"/>
              </w:rPr>
            </w:pPr>
          </w:p>
          <w:p w14:paraId="64842847" w14:textId="15E1CACE" w:rsidR="0009502C" w:rsidRPr="00480672" w:rsidRDefault="00F41D5F" w:rsidP="00F41D5F">
            <w:pPr>
              <w:rPr>
                <w:rFonts w:ascii="Garamond" w:hAnsi="Garamond"/>
                <w:szCs w:val="24"/>
              </w:rPr>
            </w:pPr>
            <w:r w:rsidRPr="00DF15F1">
              <w:rPr>
                <w:rFonts w:ascii="Garamond" w:hAnsi="Garamond" w:cs="Calibri"/>
                <w:szCs w:val="24"/>
              </w:rPr>
              <w:t>As the Registered Agent, Kelly Frank is authorized to accept service of process and commit the organization contractually.</w:t>
            </w:r>
            <w:bookmarkEnd w:id="1"/>
          </w:p>
        </w:tc>
      </w:tr>
    </w:tbl>
    <w:p w14:paraId="455E7FD3" w14:textId="77777777" w:rsidR="0009502C" w:rsidRPr="00480672" w:rsidRDefault="0009502C" w:rsidP="0009502C">
      <w:pPr>
        <w:rPr>
          <w:rFonts w:ascii="Garamond" w:hAnsi="Garamond"/>
          <w:szCs w:val="24"/>
        </w:rPr>
      </w:pPr>
    </w:p>
    <w:p w14:paraId="555A98DE" w14:textId="77777777" w:rsidR="000C6DD8" w:rsidRPr="00480672" w:rsidRDefault="0009502C" w:rsidP="00405269">
      <w:pPr>
        <w:widowControl/>
        <w:numPr>
          <w:ilvl w:val="2"/>
          <w:numId w:val="16"/>
        </w:numPr>
        <w:jc w:val="both"/>
        <w:rPr>
          <w:rFonts w:ascii="Garamond" w:hAnsi="Garamond"/>
          <w:szCs w:val="24"/>
        </w:rPr>
      </w:pPr>
      <w:r w:rsidRPr="00480672">
        <w:rPr>
          <w:rFonts w:ascii="Garamond" w:hAnsi="Garamond"/>
          <w:b/>
          <w:szCs w:val="24"/>
        </w:rPr>
        <w:t>Subcontractors -</w:t>
      </w:r>
      <w:r w:rsidRPr="00480672">
        <w:rPr>
          <w:rFonts w:ascii="Garamond" w:hAnsi="Garamond"/>
          <w:szCs w:val="24"/>
        </w:rPr>
        <w:t xml:space="preserve"> The Respondent is responsible for the performance of any obligations that may result from this RFP, and shall not be relieved by the non-</w:t>
      </w:r>
      <w:r w:rsidRPr="00D25F8F">
        <w:rPr>
          <w:rFonts w:ascii="Garamond" w:hAnsi="Garamond"/>
          <w:szCs w:val="24"/>
        </w:rPr>
        <w:t>performance of any subcontractor. Any Respondent’s proposal must identify all subcontractors and describe the contractual relationship between the Respondent and each subcontractor. Either</w:t>
      </w:r>
      <w:r w:rsidRPr="00480672">
        <w:rPr>
          <w:rFonts w:ascii="Garamond" w:hAnsi="Garamond"/>
          <w:szCs w:val="24"/>
        </w:rPr>
        <w:t xml:space="preserve"> a copy of the executed subcontract or a letter of agreement over the official signature of the firms involved must accompany each proposal.</w:t>
      </w:r>
      <w:r w:rsidRPr="00480672">
        <w:rPr>
          <w:rFonts w:ascii="Garamond" w:hAnsi="Garamond"/>
          <w:szCs w:val="24"/>
        </w:rPr>
        <w:br/>
      </w:r>
      <w:r w:rsidRPr="00480672">
        <w:rPr>
          <w:rFonts w:ascii="Garamond" w:hAnsi="Garamond"/>
          <w:szCs w:val="24"/>
        </w:rPr>
        <w:b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480672">
        <w:rPr>
          <w:rFonts w:ascii="Garamond" w:hAnsi="Garamond"/>
          <w:szCs w:val="24"/>
        </w:rPr>
        <w:t>.</w:t>
      </w:r>
      <w:r w:rsidRPr="00480672">
        <w:rPr>
          <w:rFonts w:ascii="Garamond" w:hAnsi="Garamond"/>
          <w:szCs w:val="24"/>
        </w:rPr>
        <w:br/>
      </w:r>
      <w:r w:rsidRPr="00480672">
        <w:rPr>
          <w:rFonts w:ascii="Garamond" w:hAnsi="Garamond"/>
          <w:szCs w:val="24"/>
        </w:rPr>
        <w:br/>
      </w:r>
      <w:r w:rsidRPr="00480672">
        <w:rPr>
          <w:rFonts w:ascii="Garamond" w:hAnsi="Garamond"/>
          <w:szCs w:val="24"/>
        </w:rPr>
        <w:lastRenderedPageBreak/>
        <w:t>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480672">
        <w:rPr>
          <w:rFonts w:ascii="Garamond" w:hAnsi="Garamond"/>
          <w:szCs w:val="24"/>
        </w:rPr>
        <w:t xml:space="preserve"> </w:t>
      </w:r>
      <w:r w:rsidRPr="00480672">
        <w:rPr>
          <w:rFonts w:ascii="Garamond" w:hAnsi="Garamond"/>
          <w:szCs w:val="24"/>
        </w:rPr>
        <w:t>in the proposal.</w:t>
      </w:r>
      <w:r w:rsidR="00D9324D" w:rsidRPr="00480672">
        <w:rPr>
          <w:rFonts w:ascii="Garamond" w:hAnsi="Garamond"/>
          <w:szCs w:val="24"/>
        </w:rPr>
        <w:t xml:space="preserve">  </w:t>
      </w:r>
      <w:r w:rsidRPr="00480672">
        <w:rPr>
          <w:rFonts w:ascii="Garamond" w:hAnsi="Garamond"/>
          <w:szCs w:val="24"/>
        </w:rPr>
        <w:t xml:space="preserve">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  </w:t>
      </w:r>
    </w:p>
    <w:p w14:paraId="0FA766FA" w14:textId="77777777" w:rsidR="003F442B" w:rsidRPr="00480672" w:rsidRDefault="003F442B" w:rsidP="003F442B">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7D7BDF6" w14:textId="77777777" w:rsidTr="0045070F">
        <w:trPr>
          <w:trHeight w:val="278"/>
        </w:trPr>
        <w:tc>
          <w:tcPr>
            <w:tcW w:w="8856" w:type="dxa"/>
            <w:shd w:val="clear" w:color="auto" w:fill="FFFF99"/>
          </w:tcPr>
          <w:p w14:paraId="3CB1D504" w14:textId="17F18AA8" w:rsidR="0027486A" w:rsidRPr="0036306B" w:rsidRDefault="0027486A" w:rsidP="000C30DA">
            <w:pPr>
              <w:rPr>
                <w:rFonts w:ascii="Garamond" w:hAnsi="Garamond"/>
                <w:b/>
                <w:bCs/>
                <w:szCs w:val="24"/>
              </w:rPr>
            </w:pPr>
            <w:r w:rsidRPr="0036306B">
              <w:rPr>
                <w:rFonts w:ascii="Garamond" w:hAnsi="Garamond"/>
                <w:b/>
                <w:bCs/>
                <w:szCs w:val="24"/>
              </w:rPr>
              <w:t>Engaging Solutions LLC</w:t>
            </w:r>
          </w:p>
          <w:p w14:paraId="604F814D" w14:textId="41E5B674" w:rsidR="000C30DA" w:rsidRPr="0036306B" w:rsidRDefault="000C30DA" w:rsidP="000C30DA">
            <w:pPr>
              <w:rPr>
                <w:rFonts w:ascii="Garamond" w:eastAsia="Calibri" w:hAnsi="Garamond" w:cs="Calibri"/>
                <w:bCs/>
                <w:szCs w:val="24"/>
              </w:rPr>
            </w:pPr>
            <w:r w:rsidRPr="0036306B">
              <w:rPr>
                <w:rFonts w:ascii="Garamond" w:hAnsi="Garamond"/>
                <w:szCs w:val="24"/>
              </w:rPr>
              <w:t>Engaging Solutions</w:t>
            </w:r>
            <w:r w:rsidR="00112CA9" w:rsidRPr="0036306B">
              <w:rPr>
                <w:rFonts w:ascii="Garamond" w:hAnsi="Garamond"/>
                <w:szCs w:val="24"/>
              </w:rPr>
              <w:t xml:space="preserve"> LLC</w:t>
            </w:r>
            <w:r w:rsidRPr="0036306B">
              <w:rPr>
                <w:rFonts w:ascii="Garamond" w:hAnsi="Garamond"/>
                <w:szCs w:val="24"/>
              </w:rPr>
              <w:t xml:space="preserve"> is a</w:t>
            </w:r>
            <w:r w:rsidR="00A24691" w:rsidRPr="0036306B">
              <w:rPr>
                <w:rFonts w:ascii="Garamond" w:hAnsi="Garamond"/>
                <w:szCs w:val="24"/>
              </w:rPr>
              <w:t xml:space="preserve"> </w:t>
            </w:r>
            <w:r w:rsidRPr="0036306B">
              <w:rPr>
                <w:rFonts w:ascii="Garamond" w:hAnsi="Garamond"/>
                <w:szCs w:val="24"/>
              </w:rPr>
              <w:t>certified Minority Business Enterprise (</w:t>
            </w:r>
            <w:r w:rsidR="007D1C1E" w:rsidRPr="0036306B">
              <w:rPr>
                <w:rFonts w:ascii="Garamond" w:hAnsi="Garamond"/>
                <w:szCs w:val="24"/>
              </w:rPr>
              <w:t>A</w:t>
            </w:r>
            <w:r w:rsidR="008C2626" w:rsidRPr="0036306B">
              <w:rPr>
                <w:rFonts w:ascii="Garamond" w:hAnsi="Garamond"/>
                <w:szCs w:val="24"/>
              </w:rPr>
              <w:t xml:space="preserve">ttachment </w:t>
            </w:r>
            <w:r w:rsidR="000336D5" w:rsidRPr="0036306B">
              <w:rPr>
                <w:rFonts w:ascii="Garamond" w:hAnsi="Garamond"/>
                <w:szCs w:val="24"/>
              </w:rPr>
              <w:t>E-3</w:t>
            </w:r>
            <w:r w:rsidRPr="0036306B">
              <w:rPr>
                <w:rFonts w:ascii="Garamond" w:hAnsi="Garamond"/>
                <w:szCs w:val="24"/>
              </w:rPr>
              <w:t xml:space="preserve">), formed in Indiana and located at </w:t>
            </w:r>
            <w:r w:rsidRPr="0036306B">
              <w:rPr>
                <w:rFonts w:ascii="Garamond" w:eastAsia="Calibri" w:hAnsi="Garamond" w:cs="Calibri"/>
                <w:bCs/>
                <w:szCs w:val="24"/>
              </w:rPr>
              <w:t xml:space="preserve">3965 North Meridian Street Suite 1B Indianapolis, IN 46208.  </w:t>
            </w:r>
            <w:r w:rsidR="008C2626" w:rsidRPr="0036306B">
              <w:rPr>
                <w:rFonts w:ascii="Garamond" w:eastAsia="Calibri" w:hAnsi="Garamond" w:cs="Calibri"/>
                <w:bCs/>
                <w:szCs w:val="24"/>
              </w:rPr>
              <w:t>The scope of work outlined for Engaging Solutions includes</w:t>
            </w:r>
            <w:r w:rsidR="00F8140E" w:rsidRPr="0036306B">
              <w:rPr>
                <w:rFonts w:ascii="Garamond" w:eastAsia="Calibri" w:hAnsi="Garamond" w:cs="Calibri"/>
                <w:bCs/>
                <w:szCs w:val="24"/>
              </w:rPr>
              <w:t xml:space="preserve"> the follow</w:t>
            </w:r>
            <w:r w:rsidR="001B3B62" w:rsidRPr="0036306B">
              <w:rPr>
                <w:rFonts w:ascii="Garamond" w:eastAsia="Calibri" w:hAnsi="Garamond" w:cs="Calibri"/>
                <w:bCs/>
                <w:szCs w:val="24"/>
              </w:rPr>
              <w:t xml:space="preserve">ing as outlined in the retainer </w:t>
            </w:r>
            <w:r w:rsidR="00420BBB" w:rsidRPr="0036306B">
              <w:rPr>
                <w:rFonts w:ascii="Garamond" w:eastAsia="Calibri" w:hAnsi="Garamond" w:cs="Calibri"/>
                <w:bCs/>
                <w:szCs w:val="24"/>
              </w:rPr>
              <w:t>agreement</w:t>
            </w:r>
            <w:r w:rsidR="00F8140E" w:rsidRPr="0036306B">
              <w:rPr>
                <w:rFonts w:ascii="Garamond" w:eastAsia="Calibri" w:hAnsi="Garamond" w:cs="Calibri"/>
                <w:bCs/>
                <w:szCs w:val="24"/>
              </w:rPr>
              <w:t xml:space="preserve"> (</w:t>
            </w:r>
            <w:r w:rsidR="00311B4D" w:rsidRPr="0036306B">
              <w:rPr>
                <w:rFonts w:ascii="Garamond" w:eastAsia="Calibri" w:hAnsi="Garamond" w:cs="Calibri"/>
                <w:bCs/>
                <w:szCs w:val="24"/>
              </w:rPr>
              <w:t>A</w:t>
            </w:r>
            <w:r w:rsidR="00F8140E" w:rsidRPr="0036306B">
              <w:rPr>
                <w:rFonts w:ascii="Garamond" w:eastAsia="Calibri" w:hAnsi="Garamond" w:cs="Calibri"/>
                <w:bCs/>
                <w:szCs w:val="24"/>
              </w:rPr>
              <w:t xml:space="preserve">ttachment </w:t>
            </w:r>
            <w:r w:rsidR="009D1BAC" w:rsidRPr="0036306B">
              <w:rPr>
                <w:rFonts w:ascii="Garamond" w:eastAsia="Calibri" w:hAnsi="Garamond" w:cs="Calibri"/>
                <w:bCs/>
                <w:szCs w:val="24"/>
              </w:rPr>
              <w:t>E-4</w:t>
            </w:r>
            <w:r w:rsidR="00F8140E" w:rsidRPr="0036306B">
              <w:rPr>
                <w:rFonts w:ascii="Garamond" w:eastAsia="Calibri" w:hAnsi="Garamond" w:cs="Calibri"/>
                <w:bCs/>
                <w:szCs w:val="24"/>
              </w:rPr>
              <w:t>)</w:t>
            </w:r>
            <w:r w:rsidR="008C2626" w:rsidRPr="0036306B">
              <w:rPr>
                <w:rFonts w:ascii="Garamond" w:eastAsia="Calibri" w:hAnsi="Garamond" w:cs="Calibri"/>
                <w:bCs/>
                <w:szCs w:val="24"/>
              </w:rPr>
              <w:t xml:space="preserve">: </w:t>
            </w:r>
          </w:p>
          <w:p w14:paraId="58A67F69" w14:textId="77777777" w:rsidR="00F8140E" w:rsidRPr="0036306B" w:rsidRDefault="00F8140E" w:rsidP="00984C6F">
            <w:pPr>
              <w:pStyle w:val="ListParagraph"/>
              <w:numPr>
                <w:ilvl w:val="1"/>
                <w:numId w:val="29"/>
              </w:numPr>
              <w:snapToGrid/>
              <w:contextualSpacing w:val="0"/>
              <w:rPr>
                <w:rFonts w:ascii="Garamond" w:eastAsia="Times New Roman" w:hAnsi="Garamond" w:cstheme="minorHAnsi"/>
              </w:rPr>
            </w:pPr>
            <w:r w:rsidRPr="0036306B">
              <w:rPr>
                <w:rFonts w:ascii="Garamond" w:eastAsia="Times New Roman" w:hAnsi="Garamond" w:cstheme="minorHAnsi"/>
              </w:rPr>
              <w:t>Conduct stakeholder engagement to assess existing strengths, gaps, and opportunities of DEI strategies within afterschool in Indiana</w:t>
            </w:r>
          </w:p>
          <w:p w14:paraId="157F1329" w14:textId="77777777" w:rsidR="00F8140E" w:rsidRPr="0036306B" w:rsidRDefault="00F8140E" w:rsidP="00984C6F">
            <w:pPr>
              <w:pStyle w:val="ListParagraph"/>
              <w:numPr>
                <w:ilvl w:val="1"/>
                <w:numId w:val="29"/>
              </w:numPr>
              <w:snapToGrid/>
              <w:contextualSpacing w:val="0"/>
              <w:rPr>
                <w:rFonts w:ascii="Garamond" w:eastAsia="Times New Roman" w:hAnsi="Garamond" w:cstheme="minorHAnsi"/>
              </w:rPr>
            </w:pPr>
            <w:r w:rsidRPr="0036306B">
              <w:rPr>
                <w:rFonts w:ascii="Garamond" w:eastAsia="Times New Roman" w:hAnsi="Garamond" w:cstheme="minorHAnsi"/>
              </w:rPr>
              <w:t xml:space="preserve">Research and identify recommended best practices for DEI in afterschool service provision </w:t>
            </w:r>
          </w:p>
          <w:p w14:paraId="4D1FD5C4" w14:textId="77777777" w:rsidR="00F8140E" w:rsidRPr="0036306B" w:rsidRDefault="00F8140E" w:rsidP="00984C6F">
            <w:pPr>
              <w:pStyle w:val="ListParagraph"/>
              <w:numPr>
                <w:ilvl w:val="1"/>
                <w:numId w:val="29"/>
              </w:numPr>
              <w:snapToGrid/>
              <w:contextualSpacing w:val="0"/>
              <w:rPr>
                <w:rFonts w:ascii="Garamond" w:eastAsia="Times New Roman" w:hAnsi="Garamond" w:cstheme="minorHAnsi"/>
              </w:rPr>
            </w:pPr>
            <w:r w:rsidRPr="0036306B">
              <w:rPr>
                <w:rFonts w:ascii="Garamond" w:eastAsia="Times New Roman" w:hAnsi="Garamond" w:cstheme="minorHAnsi"/>
              </w:rPr>
              <w:t xml:space="preserve">Support Advisory Board meeting facilitation and collaborative strategy development to define the vision for DEI in afterschool </w:t>
            </w:r>
          </w:p>
          <w:p w14:paraId="1B9571F9" w14:textId="77777777" w:rsidR="00F8140E" w:rsidRPr="0036306B" w:rsidRDefault="00F8140E" w:rsidP="00984C6F">
            <w:pPr>
              <w:pStyle w:val="ListParagraph"/>
              <w:numPr>
                <w:ilvl w:val="1"/>
                <w:numId w:val="29"/>
              </w:numPr>
              <w:snapToGrid/>
              <w:contextualSpacing w:val="0"/>
              <w:rPr>
                <w:rFonts w:ascii="Garamond" w:eastAsia="Times New Roman" w:hAnsi="Garamond" w:cstheme="minorHAnsi"/>
              </w:rPr>
            </w:pPr>
            <w:r w:rsidRPr="0036306B">
              <w:rPr>
                <w:rFonts w:ascii="Garamond" w:eastAsia="Times New Roman" w:hAnsi="Garamond" w:cstheme="minorHAnsi"/>
              </w:rPr>
              <w:t xml:space="preserve">Document all input compiled during Advisory Board Convening and create a report highlighting key findings and recommending best practices. </w:t>
            </w:r>
          </w:p>
          <w:p w14:paraId="1A290B76" w14:textId="77777777" w:rsidR="00F8140E" w:rsidRPr="0036306B" w:rsidRDefault="00F8140E" w:rsidP="00984C6F">
            <w:pPr>
              <w:pStyle w:val="ListParagraph"/>
              <w:numPr>
                <w:ilvl w:val="1"/>
                <w:numId w:val="29"/>
              </w:numPr>
              <w:snapToGrid/>
              <w:contextualSpacing w:val="0"/>
              <w:rPr>
                <w:rFonts w:ascii="Garamond" w:eastAsia="Times New Roman" w:hAnsi="Garamond" w:cstheme="minorHAnsi"/>
              </w:rPr>
            </w:pPr>
            <w:r w:rsidRPr="0036306B">
              <w:rPr>
                <w:rFonts w:ascii="Garamond" w:eastAsia="Times New Roman" w:hAnsi="Garamond" w:cstheme="minorHAnsi"/>
              </w:rPr>
              <w:t>Support Grantee Work Group Convening to review best practices, collect input, and identify tools/resources required for implementation. Compile recommendations and requested tools/resources list.</w:t>
            </w:r>
          </w:p>
          <w:p w14:paraId="0E7E4A11" w14:textId="77777777" w:rsidR="00F8140E" w:rsidRPr="0036306B" w:rsidRDefault="00F8140E" w:rsidP="00984C6F">
            <w:pPr>
              <w:pStyle w:val="ListParagraph"/>
              <w:numPr>
                <w:ilvl w:val="1"/>
                <w:numId w:val="29"/>
              </w:numPr>
              <w:snapToGrid/>
              <w:contextualSpacing w:val="0"/>
              <w:rPr>
                <w:rFonts w:ascii="Garamond" w:eastAsia="Times New Roman" w:hAnsi="Garamond" w:cstheme="minorHAnsi"/>
              </w:rPr>
            </w:pPr>
            <w:r w:rsidRPr="0036306B">
              <w:rPr>
                <w:rFonts w:ascii="Garamond" w:eastAsia="Times New Roman" w:hAnsi="Garamond" w:cstheme="minorHAnsi"/>
              </w:rPr>
              <w:t>Coordinate and facilitate Kick-Off Event to Present/Review Best Practices with Grantees</w:t>
            </w:r>
          </w:p>
          <w:p w14:paraId="1D709427" w14:textId="2965818B" w:rsidR="00F8140E" w:rsidRPr="0036306B" w:rsidRDefault="00F8140E" w:rsidP="00984C6F">
            <w:pPr>
              <w:pStyle w:val="ListParagraph"/>
              <w:numPr>
                <w:ilvl w:val="1"/>
                <w:numId w:val="29"/>
              </w:numPr>
              <w:snapToGrid/>
              <w:contextualSpacing w:val="0"/>
              <w:rPr>
                <w:rFonts w:ascii="Garamond" w:eastAsia="Times New Roman" w:hAnsi="Garamond" w:cstheme="minorHAnsi"/>
              </w:rPr>
            </w:pPr>
            <w:r w:rsidRPr="0036306B">
              <w:rPr>
                <w:rFonts w:ascii="Garamond" w:eastAsia="Times New Roman" w:hAnsi="Garamond" w:cstheme="minorHAnsi"/>
              </w:rPr>
              <w:t>Develop evaluation strategy, process, and tools to measure impact of DEI Best Practices</w:t>
            </w:r>
          </w:p>
          <w:p w14:paraId="36277D40" w14:textId="470631E2" w:rsidR="0027486A" w:rsidRPr="0036306B" w:rsidRDefault="0027486A" w:rsidP="0027486A">
            <w:pPr>
              <w:rPr>
                <w:rFonts w:ascii="Garamond" w:hAnsi="Garamond" w:cstheme="minorHAnsi"/>
                <w:szCs w:val="24"/>
              </w:rPr>
            </w:pPr>
          </w:p>
          <w:p w14:paraId="53B4943A" w14:textId="1A99D5B4" w:rsidR="0027486A" w:rsidRPr="0036306B" w:rsidRDefault="0027486A" w:rsidP="0027486A">
            <w:pPr>
              <w:rPr>
                <w:rFonts w:ascii="Garamond" w:hAnsi="Garamond"/>
              </w:rPr>
            </w:pPr>
            <w:r w:rsidRPr="0036306B">
              <w:rPr>
                <w:rFonts w:ascii="Garamond" w:hAnsi="Garamond"/>
              </w:rPr>
              <w:t>Engaging Solutions has transferable skills from several IDOE projects that required their organization to conduct data collection, research, analysis, identify best practices and prepare technical reports. Engaging Solutions has designed and conducted cultural competency training for IU Health, IU School of Social Work, the Indiana FSSA Department of Mental Health, and the Indiana Minority Health Coalitions, among others.  Past project have examined policies, programs and collateral to evaluate optics and efficacy regarding diversity, equity and inclusion, developed recommendations and implementation steps, and included training for entire organizations on diversity, equity and inclusion.  Engaging Solutions is competent in working with diverse communities; assigning the right strategies and techniques of outreach to targeted audiences; preparing appropriate messaging; and engaging audiences effectively. (More information on Engaging Solutions LLC and the alignment of their experience to the proposed scope of work can be found in Attachment F 2.4.3)</w:t>
            </w:r>
          </w:p>
          <w:p w14:paraId="19A23CCB" w14:textId="77777777" w:rsidR="0027486A" w:rsidRPr="0036306B" w:rsidRDefault="0027486A" w:rsidP="0027486A">
            <w:pPr>
              <w:rPr>
                <w:rFonts w:ascii="Garamond" w:hAnsi="Garamond" w:cstheme="minorHAnsi"/>
                <w:szCs w:val="24"/>
              </w:rPr>
            </w:pPr>
          </w:p>
          <w:p w14:paraId="32C49407" w14:textId="33FFD30F" w:rsidR="000C30DA" w:rsidRPr="0036306B" w:rsidRDefault="000C30DA" w:rsidP="000C30DA">
            <w:pPr>
              <w:rPr>
                <w:rFonts w:ascii="Garamond" w:hAnsi="Garamond"/>
                <w:szCs w:val="24"/>
              </w:rPr>
            </w:pPr>
            <w:r w:rsidRPr="0036306B">
              <w:rPr>
                <w:rFonts w:ascii="Garamond" w:hAnsi="Garamond"/>
                <w:szCs w:val="24"/>
              </w:rPr>
              <w:t>The anticipated dollar amount of the subcontract with Engaging Solutions is $2</w:t>
            </w:r>
            <w:r w:rsidR="00A24691" w:rsidRPr="0036306B">
              <w:rPr>
                <w:rFonts w:ascii="Garamond" w:hAnsi="Garamond"/>
                <w:szCs w:val="24"/>
              </w:rPr>
              <w:t>4</w:t>
            </w:r>
            <w:r w:rsidRPr="0036306B">
              <w:rPr>
                <w:rFonts w:ascii="Garamond" w:hAnsi="Garamond"/>
                <w:szCs w:val="24"/>
              </w:rPr>
              <w:t>,000</w:t>
            </w:r>
            <w:r w:rsidR="001C4D56" w:rsidRPr="0036306B">
              <w:rPr>
                <w:rFonts w:ascii="Garamond" w:hAnsi="Garamond"/>
                <w:szCs w:val="24"/>
              </w:rPr>
              <w:t xml:space="preserve"> (11% of total request)</w:t>
            </w:r>
            <w:r w:rsidRPr="0036306B">
              <w:rPr>
                <w:rFonts w:ascii="Garamond" w:hAnsi="Garamond"/>
                <w:szCs w:val="24"/>
              </w:rPr>
              <w:t xml:space="preserve">. Engaging Solutions is a </w:t>
            </w:r>
            <w:r w:rsidRPr="0036306B">
              <w:rPr>
                <w:rFonts w:ascii="Garamond" w:hAnsi="Garamond" w:cs="Calibri"/>
                <w:szCs w:val="24"/>
              </w:rPr>
              <w:t>Limited Liability Company (LLC).</w:t>
            </w:r>
            <w:r w:rsidRPr="0036306B">
              <w:rPr>
                <w:rFonts w:ascii="Garamond" w:hAnsi="Garamond"/>
                <w:szCs w:val="24"/>
              </w:rPr>
              <w:t>, and has indicated their willingness to carry out the responsibilities above in the Letter of Commitment</w:t>
            </w:r>
            <w:r w:rsidR="008C2626" w:rsidRPr="0036306B">
              <w:rPr>
                <w:rFonts w:ascii="Garamond" w:hAnsi="Garamond"/>
                <w:szCs w:val="24"/>
              </w:rPr>
              <w:t xml:space="preserve"> (</w:t>
            </w:r>
            <w:r w:rsidR="00311B4D" w:rsidRPr="0036306B">
              <w:rPr>
                <w:rFonts w:ascii="Garamond" w:hAnsi="Garamond"/>
                <w:szCs w:val="24"/>
              </w:rPr>
              <w:t>A</w:t>
            </w:r>
            <w:r w:rsidR="008C2626" w:rsidRPr="0036306B">
              <w:rPr>
                <w:rFonts w:ascii="Garamond" w:hAnsi="Garamond"/>
                <w:szCs w:val="24"/>
              </w:rPr>
              <w:t xml:space="preserve">ttachment </w:t>
            </w:r>
            <w:r w:rsidR="009D1BAC" w:rsidRPr="0036306B">
              <w:rPr>
                <w:rFonts w:ascii="Garamond" w:hAnsi="Garamond"/>
                <w:szCs w:val="24"/>
              </w:rPr>
              <w:t>E-5</w:t>
            </w:r>
            <w:r w:rsidR="008C2626" w:rsidRPr="0036306B">
              <w:rPr>
                <w:rFonts w:ascii="Garamond" w:hAnsi="Garamond"/>
                <w:szCs w:val="24"/>
              </w:rPr>
              <w:t>)</w:t>
            </w:r>
            <w:r w:rsidRPr="0036306B">
              <w:rPr>
                <w:rFonts w:ascii="Garamond" w:hAnsi="Garamond"/>
                <w:szCs w:val="24"/>
              </w:rPr>
              <w:t xml:space="preserve">. </w:t>
            </w:r>
            <w:r w:rsidR="00FA1D4B" w:rsidRPr="0036306B">
              <w:rPr>
                <w:rFonts w:ascii="Garamond" w:hAnsi="Garamond"/>
                <w:szCs w:val="24"/>
              </w:rPr>
              <w:t xml:space="preserve">Social Legends </w:t>
            </w:r>
            <w:r w:rsidR="009A38B2" w:rsidRPr="0036306B">
              <w:rPr>
                <w:rFonts w:ascii="Garamond" w:hAnsi="Garamond"/>
                <w:szCs w:val="24"/>
              </w:rPr>
              <w:t>and Engaging Solutions have signed a retainer agreement</w:t>
            </w:r>
            <w:r w:rsidR="00FA1D4B" w:rsidRPr="0036306B">
              <w:rPr>
                <w:rFonts w:ascii="Garamond" w:hAnsi="Garamond"/>
                <w:szCs w:val="24"/>
              </w:rPr>
              <w:t xml:space="preserve"> outlining the scope of work, anticipated project dates, and </w:t>
            </w:r>
            <w:r w:rsidR="009A38B2" w:rsidRPr="0036306B">
              <w:rPr>
                <w:rFonts w:ascii="Garamond" w:hAnsi="Garamond"/>
                <w:szCs w:val="24"/>
              </w:rPr>
              <w:t xml:space="preserve">cost </w:t>
            </w:r>
            <w:r w:rsidR="009A38B2" w:rsidRPr="0036306B">
              <w:rPr>
                <w:rFonts w:ascii="Garamond" w:eastAsia="Calibri" w:hAnsi="Garamond" w:cs="Calibri"/>
                <w:bCs/>
                <w:szCs w:val="24"/>
              </w:rPr>
              <w:t>(</w:t>
            </w:r>
            <w:r w:rsidR="00311B4D" w:rsidRPr="0036306B">
              <w:rPr>
                <w:rFonts w:ascii="Garamond" w:eastAsia="Calibri" w:hAnsi="Garamond" w:cs="Calibri"/>
                <w:bCs/>
                <w:szCs w:val="24"/>
              </w:rPr>
              <w:t>A</w:t>
            </w:r>
            <w:r w:rsidR="009A38B2" w:rsidRPr="0036306B">
              <w:rPr>
                <w:rFonts w:ascii="Garamond" w:eastAsia="Calibri" w:hAnsi="Garamond" w:cs="Calibri"/>
                <w:bCs/>
                <w:szCs w:val="24"/>
              </w:rPr>
              <w:t>ttachment E-4).</w:t>
            </w:r>
          </w:p>
          <w:p w14:paraId="6B495E15" w14:textId="75EE124E" w:rsidR="0095443B" w:rsidRPr="0036306B" w:rsidRDefault="0095443B" w:rsidP="000C30DA">
            <w:pPr>
              <w:rPr>
                <w:rFonts w:ascii="Garamond" w:hAnsi="Garamond"/>
                <w:szCs w:val="24"/>
              </w:rPr>
            </w:pPr>
          </w:p>
          <w:p w14:paraId="49413FA2" w14:textId="7226EFC7" w:rsidR="0027486A" w:rsidRPr="0036306B" w:rsidRDefault="0027486A" w:rsidP="000C30DA">
            <w:pPr>
              <w:rPr>
                <w:rFonts w:ascii="Garamond" w:hAnsi="Garamond"/>
                <w:b/>
                <w:bCs/>
                <w:szCs w:val="24"/>
              </w:rPr>
            </w:pPr>
            <w:r w:rsidRPr="0036306B">
              <w:rPr>
                <w:rFonts w:ascii="Garamond" w:hAnsi="Garamond"/>
                <w:b/>
                <w:bCs/>
                <w:szCs w:val="24"/>
              </w:rPr>
              <w:t>Optimist Business Solutions</w:t>
            </w:r>
          </w:p>
          <w:p w14:paraId="1C0367A9" w14:textId="2619B4AE" w:rsidR="0095443B" w:rsidRPr="0036306B" w:rsidRDefault="0095443B" w:rsidP="00C9382A">
            <w:pPr>
              <w:rPr>
                <w:rFonts w:ascii="Garamond" w:eastAsia="Calibri" w:hAnsi="Garamond" w:cs="Calibri"/>
                <w:bCs/>
                <w:szCs w:val="24"/>
              </w:rPr>
            </w:pPr>
            <w:r w:rsidRPr="0036306B">
              <w:rPr>
                <w:rFonts w:ascii="Garamond" w:hAnsi="Garamond"/>
                <w:szCs w:val="24"/>
              </w:rPr>
              <w:t>Optimist Business Solutions is a certified Women Business Enterprise (</w:t>
            </w:r>
            <w:r w:rsidR="00311B4D" w:rsidRPr="0036306B">
              <w:rPr>
                <w:rFonts w:ascii="Garamond" w:hAnsi="Garamond"/>
                <w:szCs w:val="24"/>
              </w:rPr>
              <w:t>A</w:t>
            </w:r>
            <w:r w:rsidRPr="0036306B">
              <w:rPr>
                <w:rFonts w:ascii="Garamond" w:hAnsi="Garamond"/>
                <w:szCs w:val="24"/>
              </w:rPr>
              <w:t xml:space="preserve">ttachment </w:t>
            </w:r>
            <w:r w:rsidR="008C5E86" w:rsidRPr="0036306B">
              <w:rPr>
                <w:rFonts w:ascii="Garamond" w:hAnsi="Garamond"/>
                <w:szCs w:val="24"/>
              </w:rPr>
              <w:t>E-6</w:t>
            </w:r>
            <w:r w:rsidRPr="0036306B">
              <w:rPr>
                <w:rFonts w:ascii="Garamond" w:hAnsi="Garamond"/>
                <w:szCs w:val="24"/>
              </w:rPr>
              <w:t xml:space="preserve">), formed in Indiana and located at </w:t>
            </w:r>
            <w:r w:rsidR="00C9382A" w:rsidRPr="0036306B">
              <w:rPr>
                <w:rFonts w:ascii="Garamond" w:eastAsia="Calibri" w:hAnsi="Garamond" w:cs="Calibri"/>
                <w:bCs/>
                <w:szCs w:val="24"/>
              </w:rPr>
              <w:t>9783 E. 116th Street, PMB 2018, Fishers, IN 46037</w:t>
            </w:r>
            <w:r w:rsidRPr="0036306B">
              <w:rPr>
                <w:rFonts w:ascii="Garamond" w:eastAsia="Calibri" w:hAnsi="Garamond" w:cs="Calibri"/>
                <w:bCs/>
                <w:szCs w:val="24"/>
              </w:rPr>
              <w:t xml:space="preserve">.  The scope of work outlined for </w:t>
            </w:r>
            <w:r w:rsidR="00C9382A" w:rsidRPr="0036306B">
              <w:rPr>
                <w:rFonts w:ascii="Garamond" w:eastAsia="Calibri" w:hAnsi="Garamond" w:cs="Calibri"/>
                <w:bCs/>
                <w:szCs w:val="24"/>
              </w:rPr>
              <w:t>Optimist Business Solutions</w:t>
            </w:r>
            <w:r w:rsidRPr="0036306B">
              <w:rPr>
                <w:rFonts w:ascii="Garamond" w:eastAsia="Calibri" w:hAnsi="Garamond" w:cs="Calibri"/>
                <w:bCs/>
                <w:szCs w:val="24"/>
              </w:rPr>
              <w:t xml:space="preserve"> includes the following as outlined in the retainer agreement (</w:t>
            </w:r>
            <w:r w:rsidR="00311B4D" w:rsidRPr="0036306B">
              <w:rPr>
                <w:rFonts w:ascii="Garamond" w:eastAsia="Calibri" w:hAnsi="Garamond" w:cs="Calibri"/>
                <w:bCs/>
                <w:szCs w:val="24"/>
              </w:rPr>
              <w:t>A</w:t>
            </w:r>
            <w:r w:rsidRPr="0036306B">
              <w:rPr>
                <w:rFonts w:ascii="Garamond" w:eastAsia="Calibri" w:hAnsi="Garamond" w:cs="Calibri"/>
                <w:bCs/>
                <w:szCs w:val="24"/>
              </w:rPr>
              <w:t xml:space="preserve">ttachment </w:t>
            </w:r>
            <w:r w:rsidR="008C5E86" w:rsidRPr="0036306B">
              <w:rPr>
                <w:rFonts w:ascii="Garamond" w:eastAsia="Calibri" w:hAnsi="Garamond" w:cs="Calibri"/>
                <w:bCs/>
                <w:szCs w:val="24"/>
              </w:rPr>
              <w:t>E-7</w:t>
            </w:r>
            <w:r w:rsidRPr="0036306B">
              <w:rPr>
                <w:rFonts w:ascii="Garamond" w:eastAsia="Calibri" w:hAnsi="Garamond" w:cs="Calibri"/>
                <w:bCs/>
                <w:szCs w:val="24"/>
              </w:rPr>
              <w:t xml:space="preserve">): </w:t>
            </w:r>
          </w:p>
          <w:p w14:paraId="2E93FFA2" w14:textId="77777777" w:rsidR="00190D24" w:rsidRPr="0036306B" w:rsidRDefault="00190D24" w:rsidP="00984C6F">
            <w:pPr>
              <w:pStyle w:val="ListParagraph"/>
              <w:numPr>
                <w:ilvl w:val="1"/>
                <w:numId w:val="29"/>
              </w:numPr>
              <w:rPr>
                <w:rFonts w:ascii="Garamond" w:eastAsia="Times New Roman" w:hAnsi="Garamond" w:cstheme="minorHAnsi"/>
              </w:rPr>
            </w:pPr>
            <w:r w:rsidRPr="0036306B">
              <w:rPr>
                <w:rFonts w:ascii="Garamond" w:eastAsia="Times New Roman" w:hAnsi="Garamond" w:cstheme="minorHAnsi"/>
              </w:rPr>
              <w:t>Design framework for Grantee Readiness Program that includes a series of 4 sessions to prepare potential grantees and increases their capacity to apply for a grant and implement a successful afterschool program.</w:t>
            </w:r>
          </w:p>
          <w:p w14:paraId="6EF62C6E" w14:textId="77777777" w:rsidR="00190D24" w:rsidRPr="0036306B" w:rsidRDefault="00190D24" w:rsidP="00984C6F">
            <w:pPr>
              <w:pStyle w:val="ListParagraph"/>
              <w:numPr>
                <w:ilvl w:val="1"/>
                <w:numId w:val="29"/>
              </w:numPr>
              <w:rPr>
                <w:rFonts w:ascii="Garamond" w:eastAsia="Times New Roman" w:hAnsi="Garamond" w:cstheme="minorHAnsi"/>
              </w:rPr>
            </w:pPr>
            <w:r w:rsidRPr="0036306B">
              <w:rPr>
                <w:rFonts w:ascii="Garamond" w:eastAsia="Times New Roman" w:hAnsi="Garamond" w:cstheme="minorHAnsi"/>
              </w:rPr>
              <w:t xml:space="preserve">Coordinate and support the delivery of 4 training sessions </w:t>
            </w:r>
          </w:p>
          <w:p w14:paraId="06D274BE" w14:textId="1C39CD55" w:rsidR="00190D24" w:rsidRPr="0036306B" w:rsidRDefault="00190D24" w:rsidP="00984C6F">
            <w:pPr>
              <w:pStyle w:val="ListParagraph"/>
              <w:numPr>
                <w:ilvl w:val="1"/>
                <w:numId w:val="29"/>
              </w:numPr>
              <w:rPr>
                <w:rFonts w:ascii="Garamond" w:eastAsia="Times New Roman" w:hAnsi="Garamond" w:cstheme="minorHAnsi"/>
              </w:rPr>
            </w:pPr>
            <w:r w:rsidRPr="0036306B">
              <w:rPr>
                <w:rFonts w:ascii="Garamond" w:eastAsia="Times New Roman" w:hAnsi="Garamond" w:cstheme="minorHAnsi"/>
              </w:rPr>
              <w:t xml:space="preserve">Design process to analyze grantee readiness program impact and effectiveness, conduct analysis, and produce outcomes report </w:t>
            </w:r>
          </w:p>
          <w:p w14:paraId="03B2EE39" w14:textId="77777777" w:rsidR="00984C6F" w:rsidRPr="0036306B" w:rsidRDefault="00984C6F" w:rsidP="00984C6F">
            <w:pPr>
              <w:pStyle w:val="ListParagraph"/>
              <w:numPr>
                <w:ilvl w:val="1"/>
                <w:numId w:val="29"/>
              </w:numPr>
              <w:snapToGrid/>
              <w:contextualSpacing w:val="0"/>
              <w:rPr>
                <w:rFonts w:ascii="Garamond" w:eastAsia="Times New Roman" w:hAnsi="Garamond" w:cstheme="minorHAnsi"/>
              </w:rPr>
            </w:pPr>
            <w:r w:rsidRPr="0036306B">
              <w:rPr>
                <w:rFonts w:ascii="Garamond" w:eastAsia="Times New Roman" w:hAnsi="Garamond" w:cstheme="minorHAnsi"/>
              </w:rPr>
              <w:t>Review RFP and scoring rubric – identity potential areas of improvement and provide input on updates to finalize both the RFP and rubric</w:t>
            </w:r>
          </w:p>
          <w:p w14:paraId="03547C22" w14:textId="77777777" w:rsidR="00984C6F" w:rsidRPr="0036306B" w:rsidRDefault="00984C6F" w:rsidP="00984C6F">
            <w:pPr>
              <w:pStyle w:val="ListParagraph"/>
              <w:numPr>
                <w:ilvl w:val="1"/>
                <w:numId w:val="29"/>
              </w:numPr>
              <w:snapToGrid/>
              <w:contextualSpacing w:val="0"/>
              <w:rPr>
                <w:rFonts w:ascii="Garamond" w:eastAsia="Times New Roman" w:hAnsi="Garamond" w:cstheme="minorHAnsi"/>
              </w:rPr>
            </w:pPr>
            <w:r w:rsidRPr="0036306B">
              <w:rPr>
                <w:rFonts w:ascii="Garamond" w:eastAsia="Times New Roman" w:hAnsi="Garamond" w:cstheme="minorHAnsi"/>
              </w:rPr>
              <w:t>Plan and coordinate grant reviewer training (agenda, location, materials, invitations, logistics and follow-up)</w:t>
            </w:r>
          </w:p>
          <w:p w14:paraId="6BBDF223" w14:textId="77777777" w:rsidR="00984C6F" w:rsidRPr="0036306B" w:rsidRDefault="00984C6F" w:rsidP="00984C6F">
            <w:pPr>
              <w:pStyle w:val="ListParagraph"/>
              <w:numPr>
                <w:ilvl w:val="1"/>
                <w:numId w:val="29"/>
              </w:numPr>
              <w:snapToGrid/>
              <w:contextualSpacing w:val="0"/>
              <w:rPr>
                <w:rFonts w:ascii="Garamond" w:eastAsia="Times New Roman" w:hAnsi="Garamond" w:cstheme="minorHAnsi"/>
              </w:rPr>
            </w:pPr>
            <w:r w:rsidRPr="0036306B">
              <w:rPr>
                <w:rFonts w:ascii="Garamond" w:eastAsia="Times New Roman" w:hAnsi="Garamond" w:cstheme="minorHAnsi"/>
              </w:rPr>
              <w:t>Develop grant reviewer score collection strategy and manage process</w:t>
            </w:r>
          </w:p>
          <w:p w14:paraId="77942401" w14:textId="77777777" w:rsidR="00984C6F" w:rsidRPr="0036306B" w:rsidRDefault="00984C6F" w:rsidP="00984C6F">
            <w:pPr>
              <w:pStyle w:val="ListParagraph"/>
              <w:numPr>
                <w:ilvl w:val="1"/>
                <w:numId w:val="29"/>
              </w:numPr>
              <w:snapToGrid/>
              <w:contextualSpacing w:val="0"/>
              <w:rPr>
                <w:rFonts w:ascii="Garamond" w:eastAsia="Times New Roman" w:hAnsi="Garamond" w:cstheme="minorHAnsi"/>
              </w:rPr>
            </w:pPr>
            <w:r w:rsidRPr="0036306B">
              <w:rPr>
                <w:rFonts w:ascii="Garamond" w:eastAsia="Times New Roman" w:hAnsi="Garamond" w:cstheme="minorHAnsi"/>
              </w:rPr>
              <w:t>Support reviewers and respond to any and all questions throughout grant review process</w:t>
            </w:r>
          </w:p>
          <w:p w14:paraId="04572FC8" w14:textId="77777777" w:rsidR="00984C6F" w:rsidRPr="0036306B" w:rsidRDefault="00984C6F" w:rsidP="00984C6F">
            <w:pPr>
              <w:pStyle w:val="ListParagraph"/>
              <w:numPr>
                <w:ilvl w:val="1"/>
                <w:numId w:val="29"/>
              </w:numPr>
              <w:snapToGrid/>
              <w:contextualSpacing w:val="0"/>
              <w:rPr>
                <w:rFonts w:ascii="Garamond" w:eastAsia="Times New Roman" w:hAnsi="Garamond" w:cstheme="minorHAnsi"/>
              </w:rPr>
            </w:pPr>
            <w:r w:rsidRPr="0036306B">
              <w:rPr>
                <w:rFonts w:ascii="Garamond" w:eastAsia="Times New Roman" w:hAnsi="Garamond" w:cstheme="minorHAnsi"/>
              </w:rPr>
              <w:t>Aggregate reviewer scores and support outlier score review process</w:t>
            </w:r>
          </w:p>
          <w:p w14:paraId="3D121760" w14:textId="04C7CBEC" w:rsidR="00EF53A9" w:rsidRPr="0036306B" w:rsidRDefault="00EF53A9" w:rsidP="00EF53A9">
            <w:pPr>
              <w:rPr>
                <w:rFonts w:ascii="Garamond" w:hAnsi="Garamond"/>
                <w:szCs w:val="24"/>
              </w:rPr>
            </w:pPr>
          </w:p>
          <w:p w14:paraId="097A5AE6" w14:textId="77777777" w:rsidR="0027486A" w:rsidRPr="0036306B" w:rsidRDefault="0027486A" w:rsidP="0027486A">
            <w:pPr>
              <w:rPr>
                <w:rFonts w:ascii="Garamond" w:hAnsi="Garamond"/>
                <w:szCs w:val="24"/>
              </w:rPr>
            </w:pPr>
            <w:r w:rsidRPr="0036306B">
              <w:rPr>
                <w:rFonts w:ascii="Garamond" w:hAnsi="Garamond"/>
                <w:szCs w:val="24"/>
              </w:rPr>
              <w:t xml:space="preserve">Optimist Business Solutions has transferrable skills that align with the proposed scope from working alongside several large-sized clients like Ivy Tech College Central Indiana on strategic implementation strategies and with smaller-sized clients like Core Planning Strategies on lean tools such as value stream mapping. Optimist Business Solutions is known for designing and implementing processes focused on continuous improvement for the organization. As the co-founder of the Indianapolis Coalition for Community Schools Partnerships, Optimist Business Solutions founder Joy Mason led the development and delivery of Community School Training for school principals. This training initiative, for the Indianapolis Mayor’s portfolio schools, incorporated best practices and principles from the National Center for Community Schools. For these and other clients, Optimist Business Solutions has designed frameworks, collaborated with key stakeholders, and developed, coordinated, and delivered training content. </w:t>
            </w:r>
          </w:p>
          <w:p w14:paraId="694E73F8" w14:textId="77777777" w:rsidR="0027486A" w:rsidRPr="0036306B" w:rsidRDefault="0027486A" w:rsidP="0027486A">
            <w:pPr>
              <w:rPr>
                <w:rFonts w:ascii="Garamond" w:hAnsi="Garamond"/>
                <w:sz w:val="28"/>
                <w:szCs w:val="24"/>
              </w:rPr>
            </w:pPr>
          </w:p>
          <w:p w14:paraId="7E570F90" w14:textId="31F22AE8" w:rsidR="0027486A" w:rsidRPr="0036306B" w:rsidRDefault="0027486A" w:rsidP="0027486A">
            <w:pPr>
              <w:rPr>
                <w:rFonts w:ascii="Garamond" w:hAnsi="Garamond"/>
                <w:sz w:val="28"/>
                <w:szCs w:val="22"/>
              </w:rPr>
            </w:pPr>
            <w:r w:rsidRPr="0036306B">
              <w:rPr>
                <w:rFonts w:ascii="Garamond" w:hAnsi="Garamond"/>
              </w:rPr>
              <w:t>Optimist Business Solutions (OBS) experience supporting grant review processes includes being contracted to serve as a grant-reviewer for Lilly Endowment Inc (May 2020 and September 2020). OBS’s expertise is utilized in reading, evaluating, and scoring grant proposals, as well as preparing recommendation reports. (More information on Optimist Business Solutions and the alignment of their experience to the proposed scope of work can be found in Attachment F 2.4.3)</w:t>
            </w:r>
          </w:p>
          <w:p w14:paraId="063019B6" w14:textId="77777777" w:rsidR="0027486A" w:rsidRPr="0036306B" w:rsidRDefault="0027486A" w:rsidP="00EF53A9">
            <w:pPr>
              <w:rPr>
                <w:rFonts w:ascii="Garamond" w:hAnsi="Garamond"/>
                <w:szCs w:val="24"/>
              </w:rPr>
            </w:pPr>
          </w:p>
          <w:p w14:paraId="68C89827" w14:textId="628539BF" w:rsidR="0095443B" w:rsidRPr="0036306B" w:rsidRDefault="0095443B" w:rsidP="00EF53A9">
            <w:pPr>
              <w:rPr>
                <w:rFonts w:ascii="Garamond" w:hAnsi="Garamond"/>
                <w:szCs w:val="24"/>
              </w:rPr>
            </w:pPr>
            <w:r w:rsidRPr="0036306B">
              <w:rPr>
                <w:rFonts w:ascii="Garamond" w:hAnsi="Garamond"/>
                <w:szCs w:val="24"/>
              </w:rPr>
              <w:t xml:space="preserve">The anticipated dollar amount of the subcontract with </w:t>
            </w:r>
            <w:r w:rsidR="00EF53A9" w:rsidRPr="0036306B">
              <w:rPr>
                <w:rFonts w:ascii="Garamond" w:hAnsi="Garamond"/>
                <w:szCs w:val="24"/>
              </w:rPr>
              <w:t>Optimist Business Solutions</w:t>
            </w:r>
            <w:r w:rsidR="006753C1" w:rsidRPr="0036306B">
              <w:rPr>
                <w:rFonts w:ascii="Garamond" w:hAnsi="Garamond"/>
                <w:szCs w:val="24"/>
              </w:rPr>
              <w:t xml:space="preserve"> is $20,250</w:t>
            </w:r>
            <w:r w:rsidR="001C4D56" w:rsidRPr="0036306B">
              <w:rPr>
                <w:rFonts w:ascii="Garamond" w:hAnsi="Garamond"/>
                <w:szCs w:val="24"/>
              </w:rPr>
              <w:t xml:space="preserve"> (9% of total request)</w:t>
            </w:r>
            <w:r w:rsidRPr="0036306B">
              <w:rPr>
                <w:rFonts w:ascii="Garamond" w:hAnsi="Garamond"/>
                <w:szCs w:val="24"/>
              </w:rPr>
              <w:t xml:space="preserve">. </w:t>
            </w:r>
            <w:r w:rsidR="00F64CB8" w:rsidRPr="0036306B">
              <w:rPr>
                <w:rFonts w:ascii="Garamond" w:hAnsi="Garamond"/>
                <w:szCs w:val="24"/>
              </w:rPr>
              <w:t xml:space="preserve">Optimist Business Solutions </w:t>
            </w:r>
            <w:r w:rsidRPr="0036306B">
              <w:rPr>
                <w:rFonts w:ascii="Garamond" w:hAnsi="Garamond"/>
                <w:szCs w:val="24"/>
              </w:rPr>
              <w:t xml:space="preserve">is a </w:t>
            </w:r>
            <w:r w:rsidRPr="0036306B">
              <w:rPr>
                <w:rFonts w:ascii="Garamond" w:hAnsi="Garamond" w:cs="Calibri"/>
                <w:szCs w:val="24"/>
              </w:rPr>
              <w:t>Limited Liability Company (LLC).</w:t>
            </w:r>
            <w:r w:rsidRPr="0036306B">
              <w:rPr>
                <w:rFonts w:ascii="Garamond" w:hAnsi="Garamond"/>
                <w:szCs w:val="24"/>
              </w:rPr>
              <w:t>, and has indicated their willingness to carry out the responsibilities above in the Letter of Commitment (</w:t>
            </w:r>
            <w:r w:rsidR="00011151" w:rsidRPr="0036306B">
              <w:rPr>
                <w:rFonts w:ascii="Garamond" w:hAnsi="Garamond"/>
                <w:szCs w:val="24"/>
              </w:rPr>
              <w:t>A</w:t>
            </w:r>
            <w:r w:rsidRPr="0036306B">
              <w:rPr>
                <w:rFonts w:ascii="Garamond" w:hAnsi="Garamond"/>
                <w:szCs w:val="24"/>
              </w:rPr>
              <w:t xml:space="preserve">ttachment </w:t>
            </w:r>
            <w:r w:rsidR="00ED3272" w:rsidRPr="0036306B">
              <w:rPr>
                <w:rFonts w:ascii="Garamond" w:hAnsi="Garamond"/>
                <w:szCs w:val="24"/>
              </w:rPr>
              <w:t>E-8</w:t>
            </w:r>
            <w:r w:rsidRPr="0036306B">
              <w:rPr>
                <w:rFonts w:ascii="Garamond" w:hAnsi="Garamond"/>
                <w:szCs w:val="24"/>
              </w:rPr>
              <w:t xml:space="preserve">). </w:t>
            </w:r>
            <w:r w:rsidR="000F2569" w:rsidRPr="0036306B">
              <w:rPr>
                <w:rFonts w:ascii="Garamond" w:hAnsi="Garamond"/>
                <w:szCs w:val="24"/>
              </w:rPr>
              <w:t xml:space="preserve">Social Legends and Optimist Business Solutions have signed a retainer agreement outlining the scope of work, anticipated project dates, and cost </w:t>
            </w:r>
            <w:r w:rsidR="000F2569" w:rsidRPr="0036306B">
              <w:rPr>
                <w:rFonts w:ascii="Garamond" w:eastAsia="Calibri" w:hAnsi="Garamond" w:cs="Calibri"/>
                <w:bCs/>
                <w:szCs w:val="24"/>
              </w:rPr>
              <w:t>(</w:t>
            </w:r>
            <w:r w:rsidR="00011151" w:rsidRPr="0036306B">
              <w:rPr>
                <w:rFonts w:ascii="Garamond" w:eastAsia="Calibri" w:hAnsi="Garamond" w:cs="Calibri"/>
                <w:bCs/>
                <w:szCs w:val="24"/>
              </w:rPr>
              <w:t>A</w:t>
            </w:r>
            <w:r w:rsidR="000F2569" w:rsidRPr="0036306B">
              <w:rPr>
                <w:rFonts w:ascii="Garamond" w:eastAsia="Calibri" w:hAnsi="Garamond" w:cs="Calibri"/>
                <w:bCs/>
                <w:szCs w:val="24"/>
              </w:rPr>
              <w:t>ttachment E-7).</w:t>
            </w:r>
          </w:p>
          <w:p w14:paraId="5B1C43A5" w14:textId="3264D242" w:rsidR="0095443B" w:rsidRPr="0036306B" w:rsidRDefault="0095443B" w:rsidP="000C30DA">
            <w:pPr>
              <w:rPr>
                <w:rFonts w:ascii="Garamond" w:hAnsi="Garamond"/>
                <w:szCs w:val="24"/>
              </w:rPr>
            </w:pPr>
          </w:p>
          <w:p w14:paraId="60E30EDB" w14:textId="5A9429F5" w:rsidR="0027486A" w:rsidRPr="0036306B" w:rsidRDefault="0027486A" w:rsidP="000C30DA">
            <w:pPr>
              <w:rPr>
                <w:rFonts w:ascii="Garamond" w:hAnsi="Garamond"/>
                <w:b/>
                <w:bCs/>
                <w:szCs w:val="24"/>
              </w:rPr>
            </w:pPr>
            <w:r w:rsidRPr="0036306B">
              <w:rPr>
                <w:rFonts w:ascii="Garamond" w:hAnsi="Garamond"/>
                <w:b/>
                <w:bCs/>
                <w:szCs w:val="24"/>
              </w:rPr>
              <w:t>Mangas Global Solutions Inc.</w:t>
            </w:r>
          </w:p>
          <w:p w14:paraId="5017DDB9" w14:textId="2E2B0B24" w:rsidR="00DE21FC" w:rsidRPr="0036306B" w:rsidRDefault="00BE73E2" w:rsidP="002E002D">
            <w:pPr>
              <w:rPr>
                <w:rFonts w:ascii="Garamond" w:eastAsia="Calibri" w:hAnsi="Garamond" w:cs="Calibri"/>
                <w:bCs/>
                <w:szCs w:val="24"/>
              </w:rPr>
            </w:pPr>
            <w:r w:rsidRPr="0036306B">
              <w:rPr>
                <w:rFonts w:ascii="Garamond" w:hAnsi="Garamond"/>
                <w:szCs w:val="24"/>
              </w:rPr>
              <w:t>Mangas Global Solutions Inc.</w:t>
            </w:r>
            <w:r w:rsidR="00DE21FC" w:rsidRPr="0036306B">
              <w:rPr>
                <w:rFonts w:ascii="Garamond" w:hAnsi="Garamond"/>
                <w:szCs w:val="24"/>
              </w:rPr>
              <w:t xml:space="preserve"> is a certified </w:t>
            </w:r>
            <w:r w:rsidR="00303B3E" w:rsidRPr="0036306B">
              <w:rPr>
                <w:rFonts w:ascii="Garamond" w:hAnsi="Garamond"/>
                <w:szCs w:val="24"/>
              </w:rPr>
              <w:t>Indiana Veteran Owned Small Business</w:t>
            </w:r>
            <w:r w:rsidR="00DE21FC" w:rsidRPr="0036306B">
              <w:rPr>
                <w:rFonts w:ascii="Garamond" w:hAnsi="Garamond"/>
                <w:szCs w:val="24"/>
              </w:rPr>
              <w:t xml:space="preserve"> (</w:t>
            </w:r>
            <w:r w:rsidR="00011151" w:rsidRPr="0036306B">
              <w:rPr>
                <w:rFonts w:ascii="Garamond" w:hAnsi="Garamond"/>
                <w:szCs w:val="24"/>
              </w:rPr>
              <w:t>A</w:t>
            </w:r>
            <w:r w:rsidR="00DE21FC" w:rsidRPr="0036306B">
              <w:rPr>
                <w:rFonts w:ascii="Garamond" w:hAnsi="Garamond"/>
                <w:szCs w:val="24"/>
              </w:rPr>
              <w:t xml:space="preserve">ttachment </w:t>
            </w:r>
            <w:r w:rsidR="00B84973" w:rsidRPr="0036306B">
              <w:rPr>
                <w:rFonts w:ascii="Garamond" w:hAnsi="Garamond"/>
                <w:szCs w:val="24"/>
              </w:rPr>
              <w:t>E-9</w:t>
            </w:r>
            <w:r w:rsidR="00DE21FC" w:rsidRPr="0036306B">
              <w:rPr>
                <w:rFonts w:ascii="Garamond" w:hAnsi="Garamond"/>
                <w:szCs w:val="24"/>
              </w:rPr>
              <w:t xml:space="preserve">), formed in Indiana and located at </w:t>
            </w:r>
            <w:r w:rsidR="002E002D" w:rsidRPr="0036306B">
              <w:rPr>
                <w:rFonts w:ascii="Garamond" w:eastAsia="Calibri" w:hAnsi="Garamond" w:cs="Calibri"/>
                <w:bCs/>
                <w:szCs w:val="24"/>
              </w:rPr>
              <w:t>2201 E. 46th St, Suite 122, Indianapolis, IN 46205</w:t>
            </w:r>
            <w:r w:rsidR="00DE21FC" w:rsidRPr="0036306B">
              <w:rPr>
                <w:rFonts w:ascii="Garamond" w:eastAsia="Calibri" w:hAnsi="Garamond" w:cs="Calibri"/>
                <w:bCs/>
                <w:szCs w:val="24"/>
              </w:rPr>
              <w:t xml:space="preserve">.  The scope of work outlined for </w:t>
            </w:r>
            <w:r w:rsidR="00303B3E" w:rsidRPr="0036306B">
              <w:rPr>
                <w:rFonts w:ascii="Garamond" w:eastAsia="Calibri" w:hAnsi="Garamond" w:cs="Calibri"/>
                <w:bCs/>
                <w:szCs w:val="24"/>
              </w:rPr>
              <w:t>Mangas Global Solutions Inc</w:t>
            </w:r>
            <w:r w:rsidR="00DE21FC" w:rsidRPr="0036306B">
              <w:rPr>
                <w:rFonts w:ascii="Garamond" w:eastAsia="Calibri" w:hAnsi="Garamond" w:cs="Calibri"/>
                <w:bCs/>
                <w:szCs w:val="24"/>
              </w:rPr>
              <w:t xml:space="preserve"> includes the following as outlined in the retainer agreement (</w:t>
            </w:r>
            <w:r w:rsidR="00011151" w:rsidRPr="0036306B">
              <w:rPr>
                <w:rFonts w:ascii="Garamond" w:eastAsia="Calibri" w:hAnsi="Garamond" w:cs="Calibri"/>
                <w:bCs/>
                <w:szCs w:val="24"/>
              </w:rPr>
              <w:t>A</w:t>
            </w:r>
            <w:r w:rsidR="00DE21FC" w:rsidRPr="0036306B">
              <w:rPr>
                <w:rFonts w:ascii="Garamond" w:eastAsia="Calibri" w:hAnsi="Garamond" w:cs="Calibri"/>
                <w:bCs/>
                <w:szCs w:val="24"/>
              </w:rPr>
              <w:t xml:space="preserve">ttachment </w:t>
            </w:r>
            <w:r w:rsidR="00B84973" w:rsidRPr="0036306B">
              <w:rPr>
                <w:rFonts w:ascii="Garamond" w:eastAsia="Calibri" w:hAnsi="Garamond" w:cs="Calibri"/>
                <w:bCs/>
                <w:szCs w:val="24"/>
              </w:rPr>
              <w:t>E-10</w:t>
            </w:r>
            <w:r w:rsidR="00DE21FC" w:rsidRPr="0036306B">
              <w:rPr>
                <w:rFonts w:ascii="Garamond" w:eastAsia="Calibri" w:hAnsi="Garamond" w:cs="Calibri"/>
                <w:bCs/>
                <w:szCs w:val="24"/>
              </w:rPr>
              <w:t xml:space="preserve">): </w:t>
            </w:r>
          </w:p>
          <w:p w14:paraId="04ED4295" w14:textId="77777777" w:rsidR="00303B3E" w:rsidRPr="0036306B" w:rsidRDefault="00303B3E" w:rsidP="00303B3E">
            <w:pPr>
              <w:pStyle w:val="ListParagraph"/>
              <w:numPr>
                <w:ilvl w:val="1"/>
                <w:numId w:val="29"/>
              </w:numPr>
              <w:rPr>
                <w:rFonts w:ascii="Garamond" w:eastAsia="Times New Roman" w:hAnsi="Garamond" w:cstheme="minorHAnsi"/>
              </w:rPr>
            </w:pPr>
            <w:r w:rsidRPr="0036306B">
              <w:rPr>
                <w:rFonts w:ascii="Garamond" w:eastAsia="Times New Roman" w:hAnsi="Garamond" w:cstheme="minorHAnsi"/>
              </w:rPr>
              <w:t>Design, disseminate and manage surveys to assess grantee professional development needs</w:t>
            </w:r>
          </w:p>
          <w:p w14:paraId="04683D5A" w14:textId="77777777" w:rsidR="00303B3E" w:rsidRPr="0036306B" w:rsidRDefault="00303B3E" w:rsidP="00303B3E">
            <w:pPr>
              <w:pStyle w:val="ListParagraph"/>
              <w:numPr>
                <w:ilvl w:val="1"/>
                <w:numId w:val="29"/>
              </w:numPr>
              <w:rPr>
                <w:rFonts w:ascii="Garamond" w:eastAsia="Times New Roman" w:hAnsi="Garamond" w:cstheme="minorHAnsi"/>
              </w:rPr>
            </w:pPr>
            <w:r w:rsidRPr="0036306B">
              <w:rPr>
                <w:rFonts w:ascii="Garamond" w:eastAsia="Times New Roman" w:hAnsi="Garamond" w:cstheme="minorHAnsi"/>
              </w:rPr>
              <w:t>Analyze survey data</w:t>
            </w:r>
          </w:p>
          <w:p w14:paraId="38053D53" w14:textId="77777777" w:rsidR="00303B3E" w:rsidRPr="0036306B" w:rsidRDefault="00303B3E" w:rsidP="00303B3E">
            <w:pPr>
              <w:pStyle w:val="ListParagraph"/>
              <w:numPr>
                <w:ilvl w:val="1"/>
                <w:numId w:val="29"/>
              </w:numPr>
              <w:rPr>
                <w:rFonts w:ascii="Garamond" w:eastAsia="Times New Roman" w:hAnsi="Garamond" w:cstheme="minorHAnsi"/>
              </w:rPr>
            </w:pPr>
            <w:r w:rsidRPr="0036306B">
              <w:rPr>
                <w:rFonts w:ascii="Garamond" w:eastAsia="Times New Roman" w:hAnsi="Garamond" w:cstheme="minorHAnsi"/>
              </w:rPr>
              <w:t>Produce report identifying strengths, gaps, and opportunities</w:t>
            </w:r>
          </w:p>
          <w:p w14:paraId="7B30EB50" w14:textId="77777777" w:rsidR="00303B3E" w:rsidRPr="0036306B" w:rsidRDefault="00303B3E" w:rsidP="00303B3E">
            <w:pPr>
              <w:pStyle w:val="ListParagraph"/>
              <w:numPr>
                <w:ilvl w:val="1"/>
                <w:numId w:val="29"/>
              </w:numPr>
              <w:rPr>
                <w:rFonts w:ascii="Garamond" w:eastAsia="Times New Roman" w:hAnsi="Garamond" w:cstheme="minorHAnsi"/>
              </w:rPr>
            </w:pPr>
            <w:r w:rsidRPr="0036306B">
              <w:rPr>
                <w:rFonts w:ascii="Garamond" w:eastAsia="Times New Roman" w:hAnsi="Garamond" w:cstheme="minorHAnsi"/>
              </w:rPr>
              <w:t>Research service providers and practitioners aligned with identified program needs for inclusion in the updated 21st CCLC Professional Development Guide</w:t>
            </w:r>
          </w:p>
          <w:p w14:paraId="66C37ECD" w14:textId="77777777" w:rsidR="00303B3E" w:rsidRPr="0036306B" w:rsidRDefault="00303B3E" w:rsidP="00303B3E">
            <w:pPr>
              <w:pStyle w:val="ListParagraph"/>
              <w:numPr>
                <w:ilvl w:val="1"/>
                <w:numId w:val="29"/>
              </w:numPr>
              <w:rPr>
                <w:rFonts w:ascii="Garamond" w:eastAsia="Times New Roman" w:hAnsi="Garamond" w:cstheme="minorHAnsi"/>
              </w:rPr>
            </w:pPr>
            <w:r w:rsidRPr="0036306B">
              <w:rPr>
                <w:rFonts w:ascii="Garamond" w:eastAsia="Times New Roman" w:hAnsi="Garamond" w:cstheme="minorHAnsi"/>
              </w:rPr>
              <w:t xml:space="preserve">Provide logistical coordination for (3) training session to lead grantees through process of assessing staff needs, creating PD plans, and implementing plans with fidelity. (format based on current safety regulations and grantee need) </w:t>
            </w:r>
          </w:p>
          <w:p w14:paraId="7D47B65D" w14:textId="700DA6CB" w:rsidR="00DE21FC" w:rsidRPr="0036306B" w:rsidRDefault="00DE21FC" w:rsidP="00DE21FC">
            <w:pPr>
              <w:rPr>
                <w:rFonts w:ascii="Garamond" w:hAnsi="Garamond"/>
                <w:szCs w:val="24"/>
              </w:rPr>
            </w:pPr>
          </w:p>
          <w:p w14:paraId="56C4A2B9" w14:textId="33415742" w:rsidR="0027486A" w:rsidRPr="0036306B" w:rsidRDefault="0027486A" w:rsidP="007502D8">
            <w:pPr>
              <w:tabs>
                <w:tab w:val="left" w:pos="1360"/>
              </w:tabs>
              <w:ind w:right="220"/>
              <w:rPr>
                <w:rFonts w:ascii="Garamond" w:hAnsi="Garamond"/>
              </w:rPr>
            </w:pPr>
            <w:r w:rsidRPr="0036306B">
              <w:rPr>
                <w:rFonts w:ascii="Garamond" w:hAnsi="Garamond"/>
              </w:rPr>
              <w:t>Mangas Global Solutions Inc. has extensive experience conducting research in both the federal and corporate sectors</w:t>
            </w:r>
            <w:r w:rsidR="007502D8" w:rsidRPr="0036306B">
              <w:rPr>
                <w:rFonts w:ascii="Garamond" w:hAnsi="Garamond"/>
              </w:rPr>
              <w:t xml:space="preserve"> </w:t>
            </w:r>
            <w:r w:rsidRPr="0036306B">
              <w:rPr>
                <w:rFonts w:ascii="Garamond" w:hAnsi="Garamond"/>
              </w:rPr>
              <w:t>and will provide expertise and capacity to utilize the input received during stakeholder engagement activities to identify additional providers and services to add to the 21</w:t>
            </w:r>
            <w:r w:rsidRPr="0036306B">
              <w:rPr>
                <w:rFonts w:ascii="Garamond" w:hAnsi="Garamond"/>
                <w:vertAlign w:val="superscript"/>
              </w:rPr>
              <w:t>st</w:t>
            </w:r>
            <w:r w:rsidRPr="0036306B">
              <w:rPr>
                <w:rFonts w:ascii="Garamond" w:hAnsi="Garamond"/>
              </w:rPr>
              <w:t xml:space="preserve"> CCLC Professional Development Resource Guide. Mangas Global Solutions Inc </w:t>
            </w:r>
            <w:r w:rsidR="007502D8" w:rsidRPr="0036306B">
              <w:rPr>
                <w:rFonts w:ascii="Garamond" w:hAnsi="Garamond"/>
              </w:rPr>
              <w:t xml:space="preserve">also </w:t>
            </w:r>
            <w:r w:rsidRPr="0036306B">
              <w:rPr>
                <w:rFonts w:ascii="Garamond" w:hAnsi="Garamond"/>
              </w:rPr>
              <w:t>possesses significant experience designing and managing stakeholder engagement opportunities including statewide survey design, distribution, data analysis, and reporting. Their experience in both the federal and corporate sectors coordinating testing and training opportunities demonstrates their expertise in the logistical coordination necessary to support the 21</w:t>
            </w:r>
            <w:r w:rsidRPr="0036306B">
              <w:rPr>
                <w:rFonts w:ascii="Garamond" w:hAnsi="Garamond"/>
                <w:vertAlign w:val="superscript"/>
              </w:rPr>
              <w:t>st</w:t>
            </w:r>
            <w:r w:rsidRPr="0036306B">
              <w:rPr>
                <w:rFonts w:ascii="Garamond" w:hAnsi="Garamond"/>
              </w:rPr>
              <w:t xml:space="preserve"> CCLC training program needs. </w:t>
            </w:r>
            <w:r w:rsidR="007502D8" w:rsidRPr="0036306B">
              <w:rPr>
                <w:rFonts w:ascii="Garamond" w:hAnsi="Garamond"/>
              </w:rPr>
              <w:t>(More information on Mangas Global Solutions and the alignment of their experience to the proposed scope of work can be found in Attachment F 2.4.3)</w:t>
            </w:r>
          </w:p>
          <w:p w14:paraId="27594584" w14:textId="77777777" w:rsidR="0027486A" w:rsidRPr="0036306B" w:rsidRDefault="0027486A" w:rsidP="00DE21FC">
            <w:pPr>
              <w:rPr>
                <w:rFonts w:ascii="Garamond" w:hAnsi="Garamond"/>
                <w:szCs w:val="24"/>
              </w:rPr>
            </w:pPr>
          </w:p>
          <w:p w14:paraId="432C0419" w14:textId="5AA5661F" w:rsidR="00DE21FC" w:rsidRPr="0036306B" w:rsidRDefault="00DE21FC" w:rsidP="00DE21FC">
            <w:pPr>
              <w:rPr>
                <w:rFonts w:ascii="Garamond" w:hAnsi="Garamond"/>
                <w:szCs w:val="24"/>
              </w:rPr>
            </w:pPr>
            <w:r w:rsidRPr="0036306B">
              <w:rPr>
                <w:rFonts w:ascii="Garamond" w:hAnsi="Garamond"/>
                <w:szCs w:val="24"/>
              </w:rPr>
              <w:t xml:space="preserve">The anticipated dollar amount of the subcontract with </w:t>
            </w:r>
            <w:r w:rsidR="00F64CB8" w:rsidRPr="0036306B">
              <w:rPr>
                <w:rFonts w:ascii="Garamond" w:hAnsi="Garamond"/>
                <w:szCs w:val="24"/>
              </w:rPr>
              <w:t xml:space="preserve">Mangas Global Solutions Inc </w:t>
            </w:r>
            <w:r w:rsidRPr="0036306B">
              <w:rPr>
                <w:rFonts w:ascii="Garamond" w:hAnsi="Garamond"/>
                <w:szCs w:val="24"/>
              </w:rPr>
              <w:t>is $</w:t>
            </w:r>
            <w:r w:rsidR="00F64CB8" w:rsidRPr="0036306B">
              <w:rPr>
                <w:rFonts w:ascii="Garamond" w:hAnsi="Garamond"/>
                <w:szCs w:val="24"/>
              </w:rPr>
              <w:t>6,750</w:t>
            </w:r>
            <w:r w:rsidR="001C4D56" w:rsidRPr="0036306B">
              <w:rPr>
                <w:rFonts w:ascii="Garamond" w:hAnsi="Garamond"/>
                <w:szCs w:val="24"/>
              </w:rPr>
              <w:t xml:space="preserve"> (3% of total request)</w:t>
            </w:r>
            <w:r w:rsidRPr="0036306B">
              <w:rPr>
                <w:rFonts w:ascii="Garamond" w:hAnsi="Garamond"/>
                <w:szCs w:val="24"/>
              </w:rPr>
              <w:t xml:space="preserve">. </w:t>
            </w:r>
            <w:r w:rsidR="00F64CB8" w:rsidRPr="0036306B">
              <w:rPr>
                <w:rFonts w:ascii="Garamond" w:hAnsi="Garamond"/>
                <w:szCs w:val="24"/>
              </w:rPr>
              <w:t xml:space="preserve">Mangas Global Solutions Inc </w:t>
            </w:r>
            <w:r w:rsidRPr="0036306B">
              <w:rPr>
                <w:rFonts w:ascii="Garamond" w:hAnsi="Garamond"/>
                <w:szCs w:val="24"/>
              </w:rPr>
              <w:t xml:space="preserve">is a </w:t>
            </w:r>
            <w:r w:rsidR="00607BB5" w:rsidRPr="0036306B">
              <w:rPr>
                <w:rFonts w:ascii="Garamond" w:hAnsi="Garamond" w:cs="Calibri"/>
                <w:szCs w:val="24"/>
              </w:rPr>
              <w:t>Domestic For Profit Corpo</w:t>
            </w:r>
            <w:r w:rsidR="00002152" w:rsidRPr="0036306B">
              <w:rPr>
                <w:rFonts w:ascii="Garamond" w:hAnsi="Garamond" w:cs="Calibri"/>
                <w:szCs w:val="24"/>
              </w:rPr>
              <w:t>r</w:t>
            </w:r>
            <w:r w:rsidR="00607BB5" w:rsidRPr="0036306B">
              <w:rPr>
                <w:rFonts w:ascii="Garamond" w:hAnsi="Garamond" w:cs="Calibri"/>
                <w:szCs w:val="24"/>
              </w:rPr>
              <w:t>ation</w:t>
            </w:r>
            <w:r w:rsidRPr="0036306B">
              <w:rPr>
                <w:rFonts w:ascii="Garamond" w:hAnsi="Garamond" w:cs="Calibri"/>
                <w:szCs w:val="24"/>
              </w:rPr>
              <w:t>.</w:t>
            </w:r>
            <w:r w:rsidRPr="0036306B">
              <w:rPr>
                <w:rFonts w:ascii="Garamond" w:hAnsi="Garamond"/>
                <w:szCs w:val="24"/>
              </w:rPr>
              <w:t>, and has indicated their willingness to carry out the responsibilities above in the Letter of Commitment (</w:t>
            </w:r>
            <w:r w:rsidR="00011151" w:rsidRPr="0036306B">
              <w:rPr>
                <w:rFonts w:ascii="Garamond" w:hAnsi="Garamond"/>
                <w:szCs w:val="24"/>
              </w:rPr>
              <w:t>A</w:t>
            </w:r>
            <w:r w:rsidRPr="0036306B">
              <w:rPr>
                <w:rFonts w:ascii="Garamond" w:hAnsi="Garamond"/>
                <w:szCs w:val="24"/>
              </w:rPr>
              <w:t xml:space="preserve">ttachment </w:t>
            </w:r>
            <w:r w:rsidR="00E44F2A" w:rsidRPr="0036306B">
              <w:rPr>
                <w:rFonts w:ascii="Garamond" w:hAnsi="Garamond"/>
                <w:szCs w:val="24"/>
              </w:rPr>
              <w:t>E-11</w:t>
            </w:r>
            <w:r w:rsidRPr="0036306B">
              <w:rPr>
                <w:rFonts w:ascii="Garamond" w:hAnsi="Garamond"/>
                <w:szCs w:val="24"/>
              </w:rPr>
              <w:t xml:space="preserve">). </w:t>
            </w:r>
            <w:r w:rsidR="000F2569" w:rsidRPr="0036306B">
              <w:rPr>
                <w:rFonts w:ascii="Garamond" w:hAnsi="Garamond"/>
                <w:szCs w:val="24"/>
              </w:rPr>
              <w:t xml:space="preserve">Social Legends and Mangas Global Solutions Inc. have signed a retainer agreement outlining the scope of work, anticipated project dates, and cost </w:t>
            </w:r>
            <w:r w:rsidR="000F2569" w:rsidRPr="0036306B">
              <w:rPr>
                <w:rFonts w:ascii="Garamond" w:eastAsia="Calibri" w:hAnsi="Garamond" w:cs="Calibri"/>
                <w:bCs/>
                <w:szCs w:val="24"/>
              </w:rPr>
              <w:t>(</w:t>
            </w:r>
            <w:r w:rsidR="00B55652" w:rsidRPr="0036306B">
              <w:rPr>
                <w:rFonts w:ascii="Garamond" w:eastAsia="Calibri" w:hAnsi="Garamond" w:cs="Calibri"/>
                <w:bCs/>
                <w:szCs w:val="24"/>
              </w:rPr>
              <w:t>A</w:t>
            </w:r>
            <w:r w:rsidR="000F2569" w:rsidRPr="0036306B">
              <w:rPr>
                <w:rFonts w:ascii="Garamond" w:eastAsia="Calibri" w:hAnsi="Garamond" w:cs="Calibri"/>
                <w:bCs/>
                <w:szCs w:val="24"/>
              </w:rPr>
              <w:t>ttachment E-10).</w:t>
            </w:r>
          </w:p>
          <w:p w14:paraId="096267B8" w14:textId="77777777" w:rsidR="0009502C" w:rsidRDefault="0009502C" w:rsidP="0009502C">
            <w:pPr>
              <w:rPr>
                <w:rFonts w:ascii="Garamond" w:hAnsi="Garamond"/>
                <w:szCs w:val="24"/>
              </w:rPr>
            </w:pPr>
          </w:p>
          <w:p w14:paraId="24262EA2" w14:textId="3CD0EB15" w:rsidR="0036306B" w:rsidRPr="0036306B" w:rsidRDefault="0036306B" w:rsidP="0036306B">
            <w:pPr>
              <w:rPr>
                <w:rFonts w:ascii="Garamond" w:hAnsi="Garamond"/>
                <w:szCs w:val="24"/>
              </w:rPr>
            </w:pPr>
            <w:r w:rsidRPr="0036306B">
              <w:rPr>
                <w:rFonts w:ascii="Garamond" w:hAnsi="Garamond"/>
                <w:szCs w:val="24"/>
              </w:rPr>
              <w:t>*</w:t>
            </w:r>
            <w:r>
              <w:rPr>
                <w:rFonts w:ascii="Garamond" w:hAnsi="Garamond"/>
              </w:rPr>
              <w:t xml:space="preserve"> </w:t>
            </w:r>
            <w:r w:rsidRPr="0036306B">
              <w:rPr>
                <w:rFonts w:ascii="Garamond" w:hAnsi="Garamond"/>
              </w:rPr>
              <w:t>Mor</w:t>
            </w:r>
            <w:r>
              <w:rPr>
                <w:rFonts w:ascii="Garamond" w:hAnsi="Garamond"/>
              </w:rPr>
              <w:t xml:space="preserve">e information regarding the alignment of subcontractor roles and experience can be found in Attachment F </w:t>
            </w:r>
            <w:r w:rsidR="00C76A46">
              <w:rPr>
                <w:rFonts w:ascii="Garamond" w:hAnsi="Garamond"/>
              </w:rPr>
              <w:t>2.4.3.</w:t>
            </w:r>
          </w:p>
        </w:tc>
      </w:tr>
    </w:tbl>
    <w:p w14:paraId="5A9F80A6" w14:textId="77777777" w:rsidR="0009502C" w:rsidRPr="00480672" w:rsidRDefault="0009502C" w:rsidP="0009502C">
      <w:pPr>
        <w:rPr>
          <w:rFonts w:ascii="Garamond" w:hAnsi="Garamond"/>
          <w:szCs w:val="24"/>
        </w:rPr>
      </w:pPr>
    </w:p>
    <w:p w14:paraId="34174AEE" w14:textId="77777777" w:rsidR="00FD5220" w:rsidRPr="00480672" w:rsidRDefault="00FD5220" w:rsidP="0000708C">
      <w:pPr>
        <w:widowControl/>
        <w:numPr>
          <w:ilvl w:val="2"/>
          <w:numId w:val="16"/>
        </w:numPr>
        <w:rPr>
          <w:rFonts w:ascii="Garamond" w:hAnsi="Garamond"/>
          <w:szCs w:val="24"/>
        </w:rPr>
      </w:pPr>
      <w:r w:rsidRPr="00480672">
        <w:rPr>
          <w:rFonts w:ascii="Garamond" w:hAnsi="Garamond"/>
          <w:b/>
          <w:szCs w:val="24"/>
        </w:rPr>
        <w:lastRenderedPageBreak/>
        <w:t>Evidence of Financial Responsibility</w:t>
      </w:r>
      <w:r w:rsidRPr="00480672">
        <w:rPr>
          <w:rFonts w:ascii="Garamond" w:hAnsi="Garamond"/>
          <w:szCs w:val="24"/>
        </w:rPr>
        <w:t xml:space="preserve"> - </w:t>
      </w:r>
      <w:r w:rsidR="0000708C" w:rsidRPr="0000708C">
        <w:rPr>
          <w:rFonts w:ascii="Garamond" w:hAnsi="Garamond"/>
          <w:szCs w:val="24"/>
        </w:rPr>
        <w:t>This section will indicate the ability to provide the mandatory evidence of financial responsi</w:t>
      </w:r>
      <w:r w:rsidR="0000708C">
        <w:rPr>
          <w:rFonts w:ascii="Garamond" w:hAnsi="Garamond"/>
          <w:szCs w:val="24"/>
        </w:rPr>
        <w:t xml:space="preserve">bility. See Section 1.25 of RFP </w:t>
      </w:r>
      <w:r w:rsidR="0000708C" w:rsidRPr="0000708C">
        <w:rPr>
          <w:rFonts w:ascii="Garamond" w:hAnsi="Garamond"/>
          <w:szCs w:val="24"/>
        </w:rPr>
        <w:t>for details.</w:t>
      </w:r>
    </w:p>
    <w:p w14:paraId="7CA25224" w14:textId="77777777" w:rsidR="005A0FC8" w:rsidRPr="00480672" w:rsidRDefault="005A0FC8" w:rsidP="005A0FC8">
      <w:pPr>
        <w:widowControl/>
        <w:ind w:left="720"/>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480672" w14:paraId="0B5373D2" w14:textId="77777777" w:rsidTr="003E057A">
        <w:trPr>
          <w:trHeight w:val="278"/>
        </w:trPr>
        <w:tc>
          <w:tcPr>
            <w:tcW w:w="8856" w:type="dxa"/>
            <w:shd w:val="clear" w:color="auto" w:fill="FFFF99"/>
          </w:tcPr>
          <w:p w14:paraId="7A362C6E" w14:textId="0206CF5F" w:rsidR="00FD5220" w:rsidRPr="00DE333C" w:rsidRDefault="00DE333C" w:rsidP="003E057A">
            <w:pPr>
              <w:rPr>
                <w:rFonts w:ascii="Garamond" w:hAnsi="Garamond"/>
                <w:szCs w:val="24"/>
                <w:highlight w:val="cyan"/>
              </w:rPr>
            </w:pPr>
            <w:r w:rsidRPr="00DE333C">
              <w:rPr>
                <w:rFonts w:ascii="Garamond" w:hAnsi="Garamond"/>
                <w:szCs w:val="24"/>
              </w:rPr>
              <w:t>DNA</w:t>
            </w:r>
          </w:p>
        </w:tc>
      </w:tr>
    </w:tbl>
    <w:p w14:paraId="1B8EFC82" w14:textId="77777777" w:rsidR="00FD5220" w:rsidRPr="00480672" w:rsidRDefault="00FD5220" w:rsidP="00FD5220">
      <w:pPr>
        <w:widowControl/>
        <w:ind w:left="720"/>
        <w:rPr>
          <w:rFonts w:ascii="Garamond" w:hAnsi="Garamond"/>
          <w:szCs w:val="24"/>
        </w:rPr>
      </w:pPr>
    </w:p>
    <w:p w14:paraId="5779CA10" w14:textId="77777777" w:rsidR="003F442B" w:rsidRPr="00480672" w:rsidRDefault="0045070F" w:rsidP="0045070F">
      <w:pPr>
        <w:widowControl/>
        <w:numPr>
          <w:ilvl w:val="2"/>
          <w:numId w:val="16"/>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  </w:t>
      </w:r>
    </w:p>
    <w:p w14:paraId="7649A28C" w14:textId="77777777" w:rsidR="0045070F" w:rsidRPr="00480672" w:rsidRDefault="0045070F" w:rsidP="003F442B">
      <w:pPr>
        <w:widowControl/>
        <w:ind w:left="720"/>
        <w:rPr>
          <w:rFonts w:ascii="Garamond" w:hAnsi="Garamond"/>
          <w:szCs w:val="24"/>
        </w:rPr>
      </w:pPr>
      <w:r w:rsidRPr="00480672">
        <w:rPr>
          <w:rFonts w:ascii="Garamond" w:hAnsi="Garamond"/>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5"/>
        <w:gridCol w:w="4295"/>
      </w:tblGrid>
      <w:tr w:rsidR="00FD5220" w:rsidRPr="00480672" w14:paraId="64265E09" w14:textId="77777777" w:rsidTr="00441E41">
        <w:tc>
          <w:tcPr>
            <w:tcW w:w="4335" w:type="dxa"/>
            <w:shd w:val="clear" w:color="auto" w:fill="B3B3B3"/>
          </w:tcPr>
          <w:p w14:paraId="01EDD3CB" w14:textId="77777777" w:rsidR="00FD5220" w:rsidRPr="00480672" w:rsidRDefault="00FD5220" w:rsidP="00FD5220">
            <w:pPr>
              <w:rPr>
                <w:rFonts w:ascii="Garamond" w:hAnsi="Garamond"/>
                <w:b/>
                <w:szCs w:val="24"/>
              </w:rPr>
            </w:pPr>
            <w:r w:rsidRPr="00480672">
              <w:rPr>
                <w:rFonts w:ascii="Garamond" w:hAnsi="Garamond"/>
                <w:b/>
                <w:szCs w:val="24"/>
              </w:rPr>
              <w:t>Business Information</w:t>
            </w:r>
          </w:p>
        </w:tc>
        <w:tc>
          <w:tcPr>
            <w:tcW w:w="4295" w:type="dxa"/>
            <w:tcBorders>
              <w:bottom w:val="single" w:sz="4" w:space="0" w:color="auto"/>
            </w:tcBorders>
            <w:shd w:val="clear" w:color="auto" w:fill="B3B3B3"/>
          </w:tcPr>
          <w:p w14:paraId="1BE2BAD6" w14:textId="77777777" w:rsidR="00FD5220" w:rsidRPr="00480672" w:rsidRDefault="00FD5220" w:rsidP="00FD5220">
            <w:pPr>
              <w:rPr>
                <w:rFonts w:ascii="Garamond" w:hAnsi="Garamond"/>
                <w:szCs w:val="24"/>
              </w:rPr>
            </w:pPr>
          </w:p>
        </w:tc>
      </w:tr>
      <w:tr w:rsidR="00441E41" w:rsidRPr="00480672" w14:paraId="2CCA2E95" w14:textId="77777777" w:rsidTr="00441E41">
        <w:tc>
          <w:tcPr>
            <w:tcW w:w="4335" w:type="dxa"/>
            <w:vAlign w:val="bottom"/>
          </w:tcPr>
          <w:p w14:paraId="2EF27C40" w14:textId="77777777" w:rsidR="00441E41" w:rsidRPr="00480672" w:rsidRDefault="00441E41" w:rsidP="00441E41">
            <w:pPr>
              <w:rPr>
                <w:rFonts w:ascii="Garamond" w:hAnsi="Garamond"/>
                <w:szCs w:val="24"/>
              </w:rPr>
            </w:pPr>
            <w:r w:rsidRPr="00480672">
              <w:rPr>
                <w:rFonts w:ascii="Garamond" w:hAnsi="Garamond"/>
                <w:szCs w:val="24"/>
              </w:rPr>
              <w:t>Legal Name of Company</w:t>
            </w:r>
          </w:p>
        </w:tc>
        <w:tc>
          <w:tcPr>
            <w:tcW w:w="4295" w:type="dxa"/>
            <w:shd w:val="clear" w:color="auto" w:fill="FFFF99"/>
          </w:tcPr>
          <w:p w14:paraId="27957C31" w14:textId="7064AA9B" w:rsidR="00441E41" w:rsidRPr="00480672" w:rsidRDefault="00441E41" w:rsidP="00441E41">
            <w:pPr>
              <w:rPr>
                <w:rFonts w:ascii="Garamond" w:hAnsi="Garamond"/>
                <w:szCs w:val="24"/>
              </w:rPr>
            </w:pPr>
            <w:r>
              <w:rPr>
                <w:rFonts w:ascii="Garamond" w:hAnsi="Garamond"/>
                <w:szCs w:val="24"/>
              </w:rPr>
              <w:t>Social Legends, LLC</w:t>
            </w:r>
          </w:p>
        </w:tc>
      </w:tr>
      <w:tr w:rsidR="00441E41" w:rsidRPr="00480672" w14:paraId="1D89970D" w14:textId="77777777" w:rsidTr="00441E41">
        <w:tc>
          <w:tcPr>
            <w:tcW w:w="4335" w:type="dxa"/>
            <w:vAlign w:val="bottom"/>
          </w:tcPr>
          <w:p w14:paraId="6369C83E" w14:textId="77777777" w:rsidR="00441E41" w:rsidRPr="00480672" w:rsidRDefault="00441E41" w:rsidP="00441E41">
            <w:pPr>
              <w:rPr>
                <w:rFonts w:ascii="Garamond" w:hAnsi="Garamond"/>
                <w:szCs w:val="24"/>
              </w:rPr>
            </w:pPr>
            <w:r w:rsidRPr="00480672">
              <w:rPr>
                <w:rFonts w:ascii="Garamond" w:hAnsi="Garamond"/>
                <w:szCs w:val="24"/>
              </w:rPr>
              <w:t>Contact Name</w:t>
            </w:r>
          </w:p>
        </w:tc>
        <w:tc>
          <w:tcPr>
            <w:tcW w:w="4295" w:type="dxa"/>
            <w:shd w:val="clear" w:color="auto" w:fill="FFFF99"/>
          </w:tcPr>
          <w:p w14:paraId="6C33E29D" w14:textId="60F1FA30" w:rsidR="00441E41" w:rsidRPr="00480672" w:rsidRDefault="00441E41" w:rsidP="00441E41">
            <w:pPr>
              <w:rPr>
                <w:rFonts w:ascii="Garamond" w:hAnsi="Garamond"/>
                <w:szCs w:val="24"/>
              </w:rPr>
            </w:pPr>
            <w:r>
              <w:rPr>
                <w:rFonts w:ascii="Garamond" w:hAnsi="Garamond"/>
                <w:szCs w:val="24"/>
              </w:rPr>
              <w:t>Kelly Frank</w:t>
            </w:r>
          </w:p>
        </w:tc>
      </w:tr>
      <w:tr w:rsidR="00441E41" w:rsidRPr="00480672" w14:paraId="5ED7D81B" w14:textId="77777777" w:rsidTr="00441E41">
        <w:tc>
          <w:tcPr>
            <w:tcW w:w="4335" w:type="dxa"/>
            <w:vAlign w:val="bottom"/>
          </w:tcPr>
          <w:p w14:paraId="4274847F" w14:textId="77777777" w:rsidR="00441E41" w:rsidRPr="00480672" w:rsidRDefault="00441E41" w:rsidP="00441E41">
            <w:pPr>
              <w:rPr>
                <w:rFonts w:ascii="Garamond" w:hAnsi="Garamond"/>
                <w:szCs w:val="24"/>
              </w:rPr>
            </w:pPr>
            <w:r w:rsidRPr="00480672">
              <w:rPr>
                <w:rFonts w:ascii="Garamond" w:hAnsi="Garamond"/>
                <w:szCs w:val="24"/>
              </w:rPr>
              <w:t>Contact Title</w:t>
            </w:r>
          </w:p>
        </w:tc>
        <w:tc>
          <w:tcPr>
            <w:tcW w:w="4295" w:type="dxa"/>
            <w:shd w:val="clear" w:color="auto" w:fill="FFFF99"/>
          </w:tcPr>
          <w:p w14:paraId="0B0BCD83" w14:textId="3E17E345" w:rsidR="00441E41" w:rsidRPr="00480672" w:rsidRDefault="00441E41" w:rsidP="00441E41">
            <w:pPr>
              <w:rPr>
                <w:rFonts w:ascii="Garamond" w:hAnsi="Garamond"/>
                <w:szCs w:val="24"/>
              </w:rPr>
            </w:pPr>
            <w:r>
              <w:rPr>
                <w:rFonts w:ascii="Garamond" w:hAnsi="Garamond"/>
                <w:szCs w:val="24"/>
              </w:rPr>
              <w:t xml:space="preserve">President </w:t>
            </w:r>
          </w:p>
        </w:tc>
      </w:tr>
      <w:tr w:rsidR="00441E41" w:rsidRPr="00480672" w14:paraId="2756851B" w14:textId="77777777" w:rsidTr="00441E41">
        <w:tc>
          <w:tcPr>
            <w:tcW w:w="4335" w:type="dxa"/>
            <w:vAlign w:val="bottom"/>
          </w:tcPr>
          <w:p w14:paraId="198A6285" w14:textId="77777777" w:rsidR="00441E41" w:rsidRPr="00480672" w:rsidRDefault="00441E41" w:rsidP="00441E41">
            <w:pPr>
              <w:rPr>
                <w:rFonts w:ascii="Garamond" w:hAnsi="Garamond"/>
                <w:szCs w:val="24"/>
              </w:rPr>
            </w:pPr>
            <w:r w:rsidRPr="00480672">
              <w:rPr>
                <w:rFonts w:ascii="Garamond" w:hAnsi="Garamond"/>
                <w:szCs w:val="24"/>
              </w:rPr>
              <w:t>Contact E-mail Address</w:t>
            </w:r>
          </w:p>
        </w:tc>
        <w:tc>
          <w:tcPr>
            <w:tcW w:w="4295" w:type="dxa"/>
            <w:shd w:val="clear" w:color="auto" w:fill="FFFF99"/>
          </w:tcPr>
          <w:p w14:paraId="6CF25291" w14:textId="3576B41F" w:rsidR="00441E41" w:rsidRPr="00480672" w:rsidRDefault="00441E41" w:rsidP="00441E41">
            <w:pPr>
              <w:rPr>
                <w:rFonts w:ascii="Garamond" w:hAnsi="Garamond"/>
                <w:szCs w:val="24"/>
              </w:rPr>
            </w:pPr>
            <w:r w:rsidRPr="008920DC">
              <w:rPr>
                <w:rFonts w:ascii="Garamond" w:hAnsi="Garamond"/>
                <w:szCs w:val="24"/>
              </w:rPr>
              <w:t>kelly@sociallegends.com</w:t>
            </w:r>
          </w:p>
        </w:tc>
      </w:tr>
      <w:tr w:rsidR="00441E41" w:rsidRPr="00480672" w14:paraId="2A926063" w14:textId="77777777" w:rsidTr="00441E41">
        <w:tc>
          <w:tcPr>
            <w:tcW w:w="4335" w:type="dxa"/>
            <w:vAlign w:val="bottom"/>
          </w:tcPr>
          <w:p w14:paraId="3D3D1D2C" w14:textId="77777777" w:rsidR="00441E41" w:rsidRPr="00480672" w:rsidRDefault="00441E41" w:rsidP="00441E41">
            <w:pPr>
              <w:rPr>
                <w:rFonts w:ascii="Garamond" w:hAnsi="Garamond"/>
                <w:szCs w:val="24"/>
              </w:rPr>
            </w:pPr>
            <w:r w:rsidRPr="00480672">
              <w:rPr>
                <w:rFonts w:ascii="Garamond" w:hAnsi="Garamond"/>
                <w:szCs w:val="24"/>
              </w:rPr>
              <w:t>Company Mailing Address</w:t>
            </w:r>
          </w:p>
        </w:tc>
        <w:tc>
          <w:tcPr>
            <w:tcW w:w="4295" w:type="dxa"/>
            <w:shd w:val="clear" w:color="auto" w:fill="FFFF99"/>
          </w:tcPr>
          <w:p w14:paraId="6C94FBF2" w14:textId="25E8CBE0" w:rsidR="00441E41" w:rsidRPr="00480672" w:rsidRDefault="00441E41" w:rsidP="00441E41">
            <w:pPr>
              <w:rPr>
                <w:rFonts w:ascii="Garamond" w:hAnsi="Garamond"/>
                <w:szCs w:val="24"/>
              </w:rPr>
            </w:pPr>
            <w:r w:rsidRPr="008920DC">
              <w:rPr>
                <w:rFonts w:ascii="Garamond" w:hAnsi="Garamond" w:cs="Segoe UI"/>
              </w:rPr>
              <w:t>601 W Fry Road</w:t>
            </w:r>
          </w:p>
        </w:tc>
      </w:tr>
      <w:tr w:rsidR="00441E41" w:rsidRPr="00480672" w14:paraId="14730263" w14:textId="77777777" w:rsidTr="00441E41">
        <w:tc>
          <w:tcPr>
            <w:tcW w:w="4335" w:type="dxa"/>
            <w:vAlign w:val="bottom"/>
          </w:tcPr>
          <w:p w14:paraId="4C8877FA" w14:textId="77777777" w:rsidR="00441E41" w:rsidRPr="00480672" w:rsidRDefault="00441E41" w:rsidP="00441E41">
            <w:pPr>
              <w:rPr>
                <w:rFonts w:ascii="Garamond" w:hAnsi="Garamond"/>
                <w:szCs w:val="24"/>
              </w:rPr>
            </w:pPr>
            <w:r w:rsidRPr="00480672">
              <w:rPr>
                <w:rFonts w:ascii="Garamond" w:hAnsi="Garamond"/>
                <w:szCs w:val="24"/>
              </w:rPr>
              <w:t>Company City, State, Zip</w:t>
            </w:r>
          </w:p>
        </w:tc>
        <w:tc>
          <w:tcPr>
            <w:tcW w:w="4295" w:type="dxa"/>
            <w:shd w:val="clear" w:color="auto" w:fill="FFFF99"/>
          </w:tcPr>
          <w:p w14:paraId="2A6F8CA3" w14:textId="6EE21635" w:rsidR="00441E41" w:rsidRPr="00480672" w:rsidRDefault="00441E41" w:rsidP="00441E41">
            <w:pPr>
              <w:rPr>
                <w:rFonts w:ascii="Garamond" w:hAnsi="Garamond"/>
                <w:szCs w:val="24"/>
              </w:rPr>
            </w:pPr>
            <w:proofErr w:type="spellStart"/>
            <w:r w:rsidRPr="008920DC">
              <w:rPr>
                <w:rFonts w:ascii="Garamond" w:hAnsi="Garamond" w:cs="Segoe UI"/>
              </w:rPr>
              <w:t>Gosport</w:t>
            </w:r>
            <w:proofErr w:type="spellEnd"/>
            <w:r w:rsidRPr="008920DC">
              <w:rPr>
                <w:rFonts w:ascii="Garamond" w:hAnsi="Garamond" w:cs="Segoe UI"/>
              </w:rPr>
              <w:t>, IN 47433</w:t>
            </w:r>
          </w:p>
        </w:tc>
      </w:tr>
      <w:tr w:rsidR="00441E41" w:rsidRPr="00480672" w14:paraId="1E614278" w14:textId="77777777" w:rsidTr="00441E41">
        <w:tc>
          <w:tcPr>
            <w:tcW w:w="4335" w:type="dxa"/>
            <w:vAlign w:val="bottom"/>
          </w:tcPr>
          <w:p w14:paraId="1B2F5A25" w14:textId="77777777" w:rsidR="00441E41" w:rsidRPr="00480672" w:rsidRDefault="00441E41" w:rsidP="00441E41">
            <w:pPr>
              <w:rPr>
                <w:rFonts w:ascii="Garamond" w:hAnsi="Garamond"/>
                <w:szCs w:val="24"/>
              </w:rPr>
            </w:pPr>
            <w:r w:rsidRPr="00480672">
              <w:rPr>
                <w:rFonts w:ascii="Garamond" w:hAnsi="Garamond"/>
                <w:szCs w:val="24"/>
              </w:rPr>
              <w:t>Company Telephone Number</w:t>
            </w:r>
          </w:p>
        </w:tc>
        <w:tc>
          <w:tcPr>
            <w:tcW w:w="4295" w:type="dxa"/>
            <w:shd w:val="clear" w:color="auto" w:fill="FFFF99"/>
          </w:tcPr>
          <w:p w14:paraId="02A2108A" w14:textId="727AD42E" w:rsidR="00441E41" w:rsidRPr="00480672" w:rsidRDefault="00441E41" w:rsidP="00441E41">
            <w:pPr>
              <w:rPr>
                <w:rFonts w:ascii="Garamond" w:hAnsi="Garamond"/>
                <w:szCs w:val="24"/>
              </w:rPr>
            </w:pPr>
            <w:r w:rsidRPr="008920DC">
              <w:rPr>
                <w:rFonts w:ascii="Garamond" w:hAnsi="Garamond" w:cs="Segoe UI"/>
              </w:rPr>
              <w:t>317-435-2529</w:t>
            </w:r>
          </w:p>
        </w:tc>
      </w:tr>
      <w:tr w:rsidR="00441E41" w:rsidRPr="00480672" w14:paraId="79EE0990" w14:textId="77777777" w:rsidTr="00441E41">
        <w:tc>
          <w:tcPr>
            <w:tcW w:w="4335" w:type="dxa"/>
            <w:vAlign w:val="bottom"/>
          </w:tcPr>
          <w:p w14:paraId="143FC240" w14:textId="77777777" w:rsidR="00441E41" w:rsidRPr="00480672" w:rsidRDefault="00441E41" w:rsidP="00441E41">
            <w:pPr>
              <w:rPr>
                <w:rFonts w:ascii="Garamond" w:hAnsi="Garamond"/>
                <w:szCs w:val="24"/>
              </w:rPr>
            </w:pPr>
            <w:r w:rsidRPr="00480672">
              <w:rPr>
                <w:rFonts w:ascii="Garamond" w:hAnsi="Garamond"/>
                <w:szCs w:val="24"/>
              </w:rPr>
              <w:t>Company Fax Number</w:t>
            </w:r>
          </w:p>
        </w:tc>
        <w:tc>
          <w:tcPr>
            <w:tcW w:w="4295" w:type="dxa"/>
            <w:shd w:val="clear" w:color="auto" w:fill="FFFF99"/>
          </w:tcPr>
          <w:p w14:paraId="6D0BD4C2" w14:textId="6D2ADC53" w:rsidR="00441E41" w:rsidRPr="00480672" w:rsidRDefault="00441E41" w:rsidP="00441E41">
            <w:pPr>
              <w:rPr>
                <w:rFonts w:ascii="Garamond" w:hAnsi="Garamond"/>
                <w:szCs w:val="24"/>
              </w:rPr>
            </w:pPr>
            <w:r>
              <w:rPr>
                <w:rFonts w:ascii="Garamond" w:hAnsi="Garamond"/>
                <w:szCs w:val="24"/>
              </w:rPr>
              <w:t>N/A</w:t>
            </w:r>
          </w:p>
        </w:tc>
      </w:tr>
      <w:tr w:rsidR="00441E41" w:rsidRPr="00480672" w14:paraId="51CDA962" w14:textId="77777777" w:rsidTr="00441E41">
        <w:tc>
          <w:tcPr>
            <w:tcW w:w="4335" w:type="dxa"/>
            <w:vAlign w:val="bottom"/>
          </w:tcPr>
          <w:p w14:paraId="3BF1D984" w14:textId="77777777" w:rsidR="00441E41" w:rsidRPr="00480672" w:rsidRDefault="00441E41" w:rsidP="00441E41">
            <w:pPr>
              <w:rPr>
                <w:rFonts w:ascii="Garamond" w:hAnsi="Garamond"/>
                <w:szCs w:val="24"/>
              </w:rPr>
            </w:pPr>
            <w:r w:rsidRPr="00480672">
              <w:rPr>
                <w:rFonts w:ascii="Garamond" w:hAnsi="Garamond"/>
                <w:szCs w:val="24"/>
              </w:rPr>
              <w:t>Company Website Address</w:t>
            </w:r>
          </w:p>
        </w:tc>
        <w:tc>
          <w:tcPr>
            <w:tcW w:w="4295" w:type="dxa"/>
            <w:shd w:val="clear" w:color="auto" w:fill="FFFF99"/>
          </w:tcPr>
          <w:p w14:paraId="48326EB3" w14:textId="2053407C" w:rsidR="00441E41" w:rsidRPr="00480672" w:rsidRDefault="00441E41" w:rsidP="00441E41">
            <w:pPr>
              <w:rPr>
                <w:rFonts w:ascii="Garamond" w:hAnsi="Garamond"/>
                <w:szCs w:val="24"/>
              </w:rPr>
            </w:pPr>
            <w:r w:rsidRPr="008920DC">
              <w:rPr>
                <w:rFonts w:ascii="Garamond" w:hAnsi="Garamond" w:cs="Segoe UI"/>
              </w:rPr>
              <w:t>www.SocialLegends.com</w:t>
            </w:r>
          </w:p>
        </w:tc>
      </w:tr>
      <w:tr w:rsidR="00441E41" w:rsidRPr="00480672" w14:paraId="5A581B93" w14:textId="77777777" w:rsidTr="00441E41">
        <w:tc>
          <w:tcPr>
            <w:tcW w:w="4335" w:type="dxa"/>
            <w:vAlign w:val="bottom"/>
          </w:tcPr>
          <w:p w14:paraId="59E80511" w14:textId="77777777" w:rsidR="00441E41" w:rsidRPr="00480672" w:rsidRDefault="00441E41" w:rsidP="00441E41">
            <w:pPr>
              <w:rPr>
                <w:rFonts w:ascii="Garamond" w:hAnsi="Garamond"/>
                <w:szCs w:val="24"/>
              </w:rPr>
            </w:pPr>
            <w:r w:rsidRPr="00480672">
              <w:rPr>
                <w:rFonts w:ascii="Garamond" w:hAnsi="Garamond"/>
                <w:szCs w:val="24"/>
              </w:rPr>
              <w:t>Federal Tax Identification Number (FTIN)</w:t>
            </w:r>
          </w:p>
        </w:tc>
        <w:tc>
          <w:tcPr>
            <w:tcW w:w="4295" w:type="dxa"/>
            <w:shd w:val="clear" w:color="auto" w:fill="FFFF99"/>
          </w:tcPr>
          <w:p w14:paraId="35174FAB" w14:textId="34DD90EA" w:rsidR="00441E41" w:rsidRPr="00480672" w:rsidRDefault="00441E41" w:rsidP="00441E41">
            <w:pPr>
              <w:rPr>
                <w:rFonts w:ascii="Garamond" w:hAnsi="Garamond"/>
                <w:szCs w:val="24"/>
              </w:rPr>
            </w:pPr>
            <w:r w:rsidRPr="008920DC">
              <w:rPr>
                <w:rFonts w:ascii="Garamond" w:hAnsi="Garamond" w:cs="Segoe UI"/>
              </w:rPr>
              <w:t>26-4073368</w:t>
            </w:r>
          </w:p>
        </w:tc>
      </w:tr>
      <w:tr w:rsidR="00441E41" w:rsidRPr="00480672" w14:paraId="169F9D5E" w14:textId="77777777" w:rsidTr="00441E41">
        <w:tc>
          <w:tcPr>
            <w:tcW w:w="4335" w:type="dxa"/>
            <w:vAlign w:val="bottom"/>
          </w:tcPr>
          <w:p w14:paraId="0126C90C" w14:textId="77777777" w:rsidR="00441E41" w:rsidRPr="00480672" w:rsidRDefault="00441E41" w:rsidP="00441E41">
            <w:pPr>
              <w:rPr>
                <w:rFonts w:ascii="Garamond" w:hAnsi="Garamond"/>
                <w:szCs w:val="24"/>
              </w:rPr>
            </w:pPr>
            <w:r w:rsidRPr="00480672">
              <w:rPr>
                <w:rFonts w:ascii="Garamond" w:hAnsi="Garamond"/>
                <w:szCs w:val="24"/>
              </w:rPr>
              <w:t>Number of Employees (company)</w:t>
            </w:r>
          </w:p>
        </w:tc>
        <w:tc>
          <w:tcPr>
            <w:tcW w:w="4295" w:type="dxa"/>
            <w:shd w:val="clear" w:color="auto" w:fill="FFFF99"/>
          </w:tcPr>
          <w:p w14:paraId="47FB8163" w14:textId="23C97687" w:rsidR="00441E41" w:rsidRPr="00480672" w:rsidRDefault="00470D81" w:rsidP="00441E41">
            <w:pPr>
              <w:rPr>
                <w:rFonts w:ascii="Garamond" w:hAnsi="Garamond"/>
                <w:szCs w:val="24"/>
              </w:rPr>
            </w:pPr>
            <w:r>
              <w:rPr>
                <w:rFonts w:ascii="Garamond" w:hAnsi="Garamond"/>
                <w:szCs w:val="24"/>
              </w:rPr>
              <w:t>6</w:t>
            </w:r>
          </w:p>
        </w:tc>
      </w:tr>
      <w:tr w:rsidR="00441E41" w:rsidRPr="00480672" w14:paraId="640C71B4" w14:textId="77777777" w:rsidTr="00441E41">
        <w:tc>
          <w:tcPr>
            <w:tcW w:w="4335" w:type="dxa"/>
            <w:vAlign w:val="bottom"/>
          </w:tcPr>
          <w:p w14:paraId="0464DB65" w14:textId="77777777" w:rsidR="00441E41" w:rsidRPr="00480672" w:rsidRDefault="00441E41" w:rsidP="00441E41">
            <w:pPr>
              <w:rPr>
                <w:rFonts w:ascii="Garamond" w:hAnsi="Garamond"/>
                <w:szCs w:val="24"/>
              </w:rPr>
            </w:pPr>
            <w:r w:rsidRPr="00480672">
              <w:rPr>
                <w:rFonts w:ascii="Garamond" w:hAnsi="Garamond"/>
                <w:szCs w:val="24"/>
              </w:rPr>
              <w:t>Years of Experience</w:t>
            </w:r>
          </w:p>
        </w:tc>
        <w:tc>
          <w:tcPr>
            <w:tcW w:w="4295" w:type="dxa"/>
            <w:shd w:val="clear" w:color="auto" w:fill="FFFF99"/>
          </w:tcPr>
          <w:p w14:paraId="2C4166AB" w14:textId="715C4952" w:rsidR="00441E41" w:rsidRPr="00480672" w:rsidRDefault="00441E41" w:rsidP="00441E41">
            <w:pPr>
              <w:rPr>
                <w:rFonts w:ascii="Garamond" w:hAnsi="Garamond"/>
                <w:szCs w:val="24"/>
              </w:rPr>
            </w:pPr>
            <w:r>
              <w:rPr>
                <w:rFonts w:ascii="Garamond" w:hAnsi="Garamond"/>
                <w:szCs w:val="24"/>
              </w:rPr>
              <w:t>1</w:t>
            </w:r>
            <w:r w:rsidR="000709BA">
              <w:rPr>
                <w:rFonts w:ascii="Garamond" w:hAnsi="Garamond"/>
                <w:szCs w:val="24"/>
              </w:rPr>
              <w:t>1</w:t>
            </w:r>
          </w:p>
        </w:tc>
      </w:tr>
      <w:tr w:rsidR="00441E41" w:rsidRPr="00480672" w14:paraId="58DD072F" w14:textId="77777777" w:rsidTr="00441E41">
        <w:tc>
          <w:tcPr>
            <w:tcW w:w="4335" w:type="dxa"/>
            <w:vAlign w:val="bottom"/>
          </w:tcPr>
          <w:p w14:paraId="4C730073" w14:textId="77777777" w:rsidR="00441E41" w:rsidRPr="00480672" w:rsidRDefault="00441E41" w:rsidP="00441E41">
            <w:pPr>
              <w:rPr>
                <w:rFonts w:ascii="Garamond" w:hAnsi="Garamond"/>
                <w:szCs w:val="24"/>
              </w:rPr>
            </w:pPr>
            <w:r w:rsidRPr="00480672">
              <w:rPr>
                <w:rFonts w:ascii="Garamond" w:hAnsi="Garamond"/>
                <w:szCs w:val="24"/>
              </w:rPr>
              <w:t>Number of U.S. Offices</w:t>
            </w:r>
          </w:p>
        </w:tc>
        <w:tc>
          <w:tcPr>
            <w:tcW w:w="4295" w:type="dxa"/>
            <w:shd w:val="clear" w:color="auto" w:fill="FFFF99"/>
          </w:tcPr>
          <w:p w14:paraId="72E5117E" w14:textId="30FEACEE" w:rsidR="00441E41" w:rsidRPr="00480672" w:rsidRDefault="00441E41" w:rsidP="00441E41">
            <w:pPr>
              <w:rPr>
                <w:rFonts w:ascii="Garamond" w:hAnsi="Garamond"/>
                <w:szCs w:val="24"/>
              </w:rPr>
            </w:pPr>
            <w:r>
              <w:rPr>
                <w:rFonts w:ascii="Garamond" w:hAnsi="Garamond"/>
                <w:szCs w:val="24"/>
              </w:rPr>
              <w:t>1</w:t>
            </w:r>
          </w:p>
        </w:tc>
      </w:tr>
      <w:tr w:rsidR="00441E41" w:rsidRPr="00480672" w14:paraId="6D85AB49" w14:textId="77777777" w:rsidTr="00441E41">
        <w:tc>
          <w:tcPr>
            <w:tcW w:w="4335" w:type="dxa"/>
            <w:vAlign w:val="bottom"/>
          </w:tcPr>
          <w:p w14:paraId="32696C05" w14:textId="77777777" w:rsidR="00441E41" w:rsidRPr="00480672" w:rsidRDefault="00441E41" w:rsidP="00441E41">
            <w:pPr>
              <w:rPr>
                <w:rFonts w:ascii="Garamond" w:hAnsi="Garamond"/>
                <w:szCs w:val="24"/>
              </w:rPr>
            </w:pPr>
            <w:r w:rsidRPr="00480672">
              <w:rPr>
                <w:rFonts w:ascii="Garamond" w:hAnsi="Garamond"/>
                <w:szCs w:val="24"/>
              </w:rPr>
              <w:t>Year Indiana Office Established (if applicable)</w:t>
            </w:r>
          </w:p>
        </w:tc>
        <w:tc>
          <w:tcPr>
            <w:tcW w:w="4295" w:type="dxa"/>
            <w:shd w:val="clear" w:color="auto" w:fill="FFFF99"/>
          </w:tcPr>
          <w:p w14:paraId="1161BC68" w14:textId="353CE76D" w:rsidR="00441E41" w:rsidRPr="00480672" w:rsidRDefault="00441E41" w:rsidP="00441E41">
            <w:pPr>
              <w:rPr>
                <w:rFonts w:ascii="Garamond" w:hAnsi="Garamond"/>
                <w:szCs w:val="24"/>
              </w:rPr>
            </w:pPr>
            <w:r>
              <w:rPr>
                <w:rFonts w:ascii="Garamond" w:hAnsi="Garamond"/>
                <w:szCs w:val="24"/>
              </w:rPr>
              <w:t>2009</w:t>
            </w:r>
          </w:p>
        </w:tc>
      </w:tr>
      <w:tr w:rsidR="00441E41" w:rsidRPr="00480672" w14:paraId="3D6ED181" w14:textId="77777777" w:rsidTr="00441E41">
        <w:tc>
          <w:tcPr>
            <w:tcW w:w="4335" w:type="dxa"/>
            <w:vAlign w:val="bottom"/>
          </w:tcPr>
          <w:p w14:paraId="3C08F0A1" w14:textId="77777777" w:rsidR="00441E41" w:rsidRPr="00480672" w:rsidRDefault="00441E41" w:rsidP="00441E41">
            <w:pPr>
              <w:rPr>
                <w:rFonts w:ascii="Garamond" w:hAnsi="Garamond"/>
                <w:szCs w:val="24"/>
              </w:rPr>
            </w:pPr>
            <w:r w:rsidRPr="00480672">
              <w:rPr>
                <w:rFonts w:ascii="Garamond" w:hAnsi="Garamond"/>
                <w:szCs w:val="24"/>
              </w:rPr>
              <w:t>Parent Company (if applicable)</w:t>
            </w:r>
          </w:p>
        </w:tc>
        <w:tc>
          <w:tcPr>
            <w:tcW w:w="4295" w:type="dxa"/>
            <w:shd w:val="clear" w:color="auto" w:fill="FFFF99"/>
          </w:tcPr>
          <w:p w14:paraId="3E04138D" w14:textId="7C870694" w:rsidR="00441E41" w:rsidRPr="00480672" w:rsidRDefault="00441E41" w:rsidP="00441E41">
            <w:pPr>
              <w:rPr>
                <w:rFonts w:ascii="Garamond" w:hAnsi="Garamond"/>
                <w:szCs w:val="24"/>
              </w:rPr>
            </w:pPr>
            <w:r w:rsidRPr="00121000">
              <w:rPr>
                <w:rFonts w:ascii="Garamond" w:hAnsi="Garamond"/>
                <w:szCs w:val="24"/>
              </w:rPr>
              <w:t>N/A</w:t>
            </w:r>
          </w:p>
        </w:tc>
      </w:tr>
      <w:tr w:rsidR="00441E41" w:rsidRPr="00480672" w14:paraId="6442E919" w14:textId="77777777" w:rsidTr="00441E41">
        <w:tc>
          <w:tcPr>
            <w:tcW w:w="4335" w:type="dxa"/>
            <w:vAlign w:val="bottom"/>
          </w:tcPr>
          <w:p w14:paraId="5F680E10" w14:textId="77777777" w:rsidR="00441E41" w:rsidRPr="00480672" w:rsidRDefault="00441E41" w:rsidP="00441E41">
            <w:pPr>
              <w:rPr>
                <w:rFonts w:ascii="Garamond" w:hAnsi="Garamond"/>
                <w:szCs w:val="24"/>
              </w:rPr>
            </w:pPr>
            <w:r w:rsidRPr="00480672">
              <w:rPr>
                <w:rFonts w:ascii="Garamond" w:hAnsi="Garamond"/>
                <w:szCs w:val="24"/>
              </w:rPr>
              <w:t>Revenues ($MM, previous year)</w:t>
            </w:r>
          </w:p>
        </w:tc>
        <w:tc>
          <w:tcPr>
            <w:tcW w:w="4295" w:type="dxa"/>
            <w:shd w:val="clear" w:color="auto" w:fill="FFFF99"/>
          </w:tcPr>
          <w:p w14:paraId="35F0719A" w14:textId="03B71C5D" w:rsidR="00441E41" w:rsidRPr="00BE2486" w:rsidRDefault="00BE2486" w:rsidP="00441E41">
            <w:pPr>
              <w:rPr>
                <w:rFonts w:ascii="Garamond" w:hAnsi="Garamond"/>
                <w:szCs w:val="24"/>
              </w:rPr>
            </w:pPr>
            <w:r w:rsidRPr="00BE2486">
              <w:rPr>
                <w:rFonts w:ascii="Garamond" w:hAnsi="Garamond"/>
                <w:szCs w:val="24"/>
              </w:rPr>
              <w:t>$965,900.87</w:t>
            </w:r>
          </w:p>
        </w:tc>
      </w:tr>
      <w:tr w:rsidR="000709BA" w:rsidRPr="00480672" w14:paraId="34BA39C0" w14:textId="77777777" w:rsidTr="00441E41">
        <w:tc>
          <w:tcPr>
            <w:tcW w:w="4335" w:type="dxa"/>
            <w:vAlign w:val="bottom"/>
          </w:tcPr>
          <w:p w14:paraId="75F56136" w14:textId="77777777" w:rsidR="000709BA" w:rsidRPr="00480672" w:rsidRDefault="000709BA" w:rsidP="000709BA">
            <w:pPr>
              <w:rPr>
                <w:rFonts w:ascii="Garamond" w:hAnsi="Garamond"/>
                <w:szCs w:val="24"/>
              </w:rPr>
            </w:pPr>
            <w:r w:rsidRPr="00480672">
              <w:rPr>
                <w:rFonts w:ascii="Garamond" w:hAnsi="Garamond"/>
                <w:szCs w:val="24"/>
              </w:rPr>
              <w:t>Revenues ($MM, 2 years prior)</w:t>
            </w:r>
          </w:p>
        </w:tc>
        <w:tc>
          <w:tcPr>
            <w:tcW w:w="4295" w:type="dxa"/>
            <w:shd w:val="clear" w:color="auto" w:fill="FFFF99"/>
          </w:tcPr>
          <w:p w14:paraId="619F3B7E" w14:textId="2470FB77" w:rsidR="000709BA" w:rsidRPr="00BE2486" w:rsidRDefault="00600924" w:rsidP="000709BA">
            <w:pPr>
              <w:rPr>
                <w:rFonts w:ascii="Garamond" w:hAnsi="Garamond"/>
                <w:szCs w:val="24"/>
              </w:rPr>
            </w:pPr>
            <w:r w:rsidRPr="00BE2486">
              <w:rPr>
                <w:rFonts w:ascii="Garamond" w:hAnsi="Garamond"/>
                <w:szCs w:val="24"/>
              </w:rPr>
              <w:t>$934,276.51</w:t>
            </w:r>
          </w:p>
        </w:tc>
      </w:tr>
      <w:tr w:rsidR="000709BA" w:rsidRPr="00480672" w14:paraId="64B901A0" w14:textId="77777777" w:rsidTr="00441E41">
        <w:tc>
          <w:tcPr>
            <w:tcW w:w="4335" w:type="dxa"/>
            <w:vAlign w:val="bottom"/>
          </w:tcPr>
          <w:p w14:paraId="67464095" w14:textId="77777777" w:rsidR="000709BA" w:rsidRPr="00480672" w:rsidRDefault="000709BA" w:rsidP="000709BA">
            <w:pPr>
              <w:rPr>
                <w:rFonts w:ascii="Garamond" w:hAnsi="Garamond"/>
                <w:szCs w:val="24"/>
              </w:rPr>
            </w:pPr>
            <w:r w:rsidRPr="00480672">
              <w:rPr>
                <w:rFonts w:ascii="Garamond" w:hAnsi="Garamond"/>
                <w:szCs w:val="24"/>
              </w:rPr>
              <w:t>% Of Revenue from Indiana customers</w:t>
            </w:r>
          </w:p>
        </w:tc>
        <w:tc>
          <w:tcPr>
            <w:tcW w:w="4295" w:type="dxa"/>
            <w:shd w:val="clear" w:color="auto" w:fill="FFFF99"/>
          </w:tcPr>
          <w:p w14:paraId="0D287910" w14:textId="31CA3FD5" w:rsidR="000709BA" w:rsidRPr="00BE2486" w:rsidRDefault="00BE2486" w:rsidP="000709BA">
            <w:pPr>
              <w:rPr>
                <w:rFonts w:ascii="Garamond" w:hAnsi="Garamond"/>
                <w:szCs w:val="24"/>
              </w:rPr>
            </w:pPr>
            <w:r w:rsidRPr="00BE2486">
              <w:rPr>
                <w:rFonts w:ascii="Garamond" w:hAnsi="Garamond"/>
                <w:szCs w:val="24"/>
              </w:rPr>
              <w:t>90%</w:t>
            </w:r>
          </w:p>
        </w:tc>
      </w:tr>
    </w:tbl>
    <w:p w14:paraId="2880346A" w14:textId="77777777" w:rsidR="0045070F" w:rsidRDefault="0045070F" w:rsidP="00FD5220">
      <w:pPr>
        <w:rPr>
          <w:rFonts w:ascii="Garamond" w:hAnsi="Garamond"/>
          <w:b/>
          <w:szCs w:val="24"/>
        </w:rPr>
      </w:pPr>
    </w:p>
    <w:p w14:paraId="59677F74"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Does your Company have a formal disaster recovery plan? Please provide a yes/no response.  If no, please provide an explanation of any alternative solution your company has to offer.  If yes, please note and include as an attachment.</w:t>
      </w:r>
    </w:p>
    <w:p w14:paraId="729160C6"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37F65C7A" w14:textId="77777777" w:rsidTr="00CA327C">
        <w:tc>
          <w:tcPr>
            <w:tcW w:w="8856" w:type="dxa"/>
            <w:shd w:val="clear" w:color="auto" w:fill="FFFF99"/>
          </w:tcPr>
          <w:p w14:paraId="4E3A91C0" w14:textId="2AC67D0D" w:rsidR="0000708C" w:rsidRPr="00C53224" w:rsidRDefault="00C53224" w:rsidP="00CA327C">
            <w:pPr>
              <w:rPr>
                <w:rFonts w:ascii="Garamond" w:hAnsi="Garamond" w:cs="Arial"/>
                <w:b/>
                <w:sz w:val="56"/>
                <w:szCs w:val="56"/>
              </w:rPr>
            </w:pPr>
            <w:r w:rsidRPr="002B5D5A">
              <w:rPr>
                <w:rFonts w:ascii="Garamond" w:hAnsi="Garamond"/>
              </w:rPr>
              <w:t xml:space="preserve">Yes. </w:t>
            </w:r>
            <w:r>
              <w:rPr>
                <w:rFonts w:ascii="Garamond" w:hAnsi="Garamond"/>
              </w:rPr>
              <w:t xml:space="preserve">Social Legends </w:t>
            </w:r>
            <w:r w:rsidRPr="002B5D5A">
              <w:rPr>
                <w:rFonts w:ascii="Garamond" w:hAnsi="Garamond" w:cs="Arial"/>
                <w:szCs w:val="24"/>
              </w:rPr>
              <w:t xml:space="preserve">Network Disaster Recovery </w:t>
            </w:r>
            <w:r w:rsidRPr="00F5656A">
              <w:rPr>
                <w:rFonts w:ascii="Garamond" w:hAnsi="Garamond" w:cs="Arial"/>
                <w:szCs w:val="24"/>
              </w:rPr>
              <w:t xml:space="preserve">Plan </w:t>
            </w:r>
            <w:r w:rsidR="004E7906" w:rsidRPr="00F5656A">
              <w:rPr>
                <w:rFonts w:ascii="Garamond" w:hAnsi="Garamond" w:cs="Arial"/>
                <w:szCs w:val="24"/>
              </w:rPr>
              <w:t>(</w:t>
            </w:r>
            <w:r w:rsidRPr="00F5656A">
              <w:rPr>
                <w:rFonts w:ascii="Garamond" w:hAnsi="Garamond" w:cs="Arial"/>
                <w:szCs w:val="24"/>
              </w:rPr>
              <w:t>Attachment E -</w:t>
            </w:r>
            <w:r w:rsidR="00DE333C" w:rsidRPr="00F5656A">
              <w:rPr>
                <w:rFonts w:ascii="Garamond" w:hAnsi="Garamond" w:cs="Arial"/>
                <w:szCs w:val="24"/>
              </w:rPr>
              <w:t>12</w:t>
            </w:r>
            <w:r w:rsidR="004E7906" w:rsidRPr="00F5656A">
              <w:rPr>
                <w:rFonts w:ascii="Garamond" w:hAnsi="Garamond" w:cs="Arial"/>
                <w:szCs w:val="24"/>
              </w:rPr>
              <w:t>)</w:t>
            </w:r>
          </w:p>
        </w:tc>
      </w:tr>
    </w:tbl>
    <w:p w14:paraId="0146731D" w14:textId="77777777" w:rsidR="0000708C" w:rsidRPr="0000708C" w:rsidRDefault="0000708C" w:rsidP="0000708C">
      <w:pPr>
        <w:widowControl/>
        <w:ind w:left="1080"/>
        <w:rPr>
          <w:rFonts w:ascii="Garamond" w:hAnsi="Garamond" w:cs="Calibri"/>
          <w:b/>
        </w:rPr>
      </w:pPr>
    </w:p>
    <w:p w14:paraId="06BADB42"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What is your company’s technology and process for securing any State information that is maintained within your company?</w:t>
      </w:r>
    </w:p>
    <w:p w14:paraId="497A1D89"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68AA6526" w14:textId="77777777" w:rsidTr="00CA327C">
        <w:tc>
          <w:tcPr>
            <w:tcW w:w="8856" w:type="dxa"/>
            <w:shd w:val="clear" w:color="auto" w:fill="FFFF99"/>
          </w:tcPr>
          <w:p w14:paraId="6CCBFCB4" w14:textId="53826536" w:rsidR="0000708C" w:rsidRPr="00463EA8" w:rsidRDefault="00067B3A" w:rsidP="00CA327C">
            <w:pPr>
              <w:rPr>
                <w:rFonts w:ascii="Garamond" w:hAnsi="Garamond" w:cs="Calibri"/>
                <w:b/>
              </w:rPr>
            </w:pPr>
            <w:r>
              <w:rPr>
                <w:rFonts w:ascii="Garamond" w:hAnsi="Garamond"/>
                <w:szCs w:val="24"/>
              </w:rPr>
              <w:t xml:space="preserve">Social Legends has a contract in place with Trajectory </w:t>
            </w:r>
            <w:r w:rsidR="00B6200F">
              <w:rPr>
                <w:rFonts w:ascii="Garamond" w:hAnsi="Garamond"/>
                <w:szCs w:val="24"/>
              </w:rPr>
              <w:t xml:space="preserve">LLC an independent, comprehensive IT consulting firm who informs our IT strategy and supports its successful implementation. </w:t>
            </w:r>
            <w:r w:rsidR="00F3407F">
              <w:rPr>
                <w:rFonts w:ascii="Garamond" w:hAnsi="Garamond"/>
                <w:szCs w:val="24"/>
              </w:rPr>
              <w:t xml:space="preserve">Social Legends is able to identify and classify sensitive data and apply varying, necessary levels of protection by utilizing all available security measures available through the OneDrive Platform.  This allows us to enhance our security and privacy posture to comply with General Data Protection Regulation (GDPR) and other regulatory requirements to ensure that any State information maintained by Social Legends is secure.  Examples include the ability to encrypt data, restrict access, and remotely wipe devices to </w:t>
            </w:r>
            <w:r w:rsidR="00F3407F">
              <w:rPr>
                <w:rFonts w:ascii="Garamond" w:hAnsi="Garamond"/>
                <w:szCs w:val="24"/>
              </w:rPr>
              <w:lastRenderedPageBreak/>
              <w:t xml:space="preserve">prevent data leaks and enabling a two-step verification requirement for accessing all saved files on both platforms.   </w:t>
            </w:r>
          </w:p>
        </w:tc>
      </w:tr>
    </w:tbl>
    <w:p w14:paraId="6BF74209" w14:textId="77777777" w:rsidR="0000708C" w:rsidRPr="00480672" w:rsidRDefault="0000708C" w:rsidP="00FD5220">
      <w:pPr>
        <w:rPr>
          <w:rFonts w:ascii="Garamond" w:hAnsi="Garamond"/>
          <w:b/>
          <w:szCs w:val="24"/>
        </w:rPr>
      </w:pPr>
    </w:p>
    <w:p w14:paraId="07AD4E4E" w14:textId="77777777" w:rsidR="0009502C" w:rsidRPr="00480672" w:rsidRDefault="0009502C" w:rsidP="0045070F">
      <w:pPr>
        <w:widowControl/>
        <w:numPr>
          <w:ilvl w:val="2"/>
          <w:numId w:val="16"/>
        </w:numPr>
        <w:jc w:val="both"/>
        <w:rPr>
          <w:rFonts w:ascii="Garamond" w:hAnsi="Garamond"/>
          <w:szCs w:val="24"/>
        </w:rPr>
      </w:pPr>
      <w:r w:rsidRPr="00480672">
        <w:rPr>
          <w:rFonts w:ascii="Garamond" w:hAnsi="Garamond"/>
          <w:b/>
          <w:szCs w:val="24"/>
        </w:rPr>
        <w:t xml:space="preserve">Experience Serving State Governments - </w:t>
      </w:r>
      <w:r w:rsidRPr="00480672">
        <w:rPr>
          <w:rFonts w:ascii="Garamond" w:hAnsi="Garamond"/>
          <w:szCs w:val="24"/>
        </w:rPr>
        <w:t>Please provide a brief description of your company’s experience in serving state governments and/or quasi-governmental accounts.</w:t>
      </w:r>
    </w:p>
    <w:p w14:paraId="1EA1C3B4"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77C9AC1" w14:textId="77777777" w:rsidTr="002960D5">
        <w:tc>
          <w:tcPr>
            <w:tcW w:w="8856" w:type="dxa"/>
            <w:shd w:val="clear" w:color="auto" w:fill="FFFF99"/>
          </w:tcPr>
          <w:p w14:paraId="02474447" w14:textId="77777777" w:rsidR="00D43AE5" w:rsidRPr="00E7684A" w:rsidRDefault="00D43AE5" w:rsidP="00D43AE5">
            <w:pPr>
              <w:rPr>
                <w:rFonts w:ascii="Garamond" w:hAnsi="Garamond"/>
              </w:rPr>
            </w:pPr>
            <w:r w:rsidRPr="00E7684A">
              <w:rPr>
                <w:rFonts w:ascii="Garamond" w:hAnsi="Garamond"/>
              </w:rPr>
              <w:t>Social Legends has provided extensive support for both state government entities as well as organizations supported by government led entities and initiatives. Detailed descriptions and examples for each can be found below:</w:t>
            </w:r>
          </w:p>
          <w:p w14:paraId="0312FD30" w14:textId="3BE87BC3" w:rsidR="00D43AE5" w:rsidRPr="00E7684A" w:rsidRDefault="00D43AE5" w:rsidP="00D43AE5">
            <w:pPr>
              <w:widowControl/>
              <w:numPr>
                <w:ilvl w:val="1"/>
                <w:numId w:val="27"/>
              </w:numPr>
              <w:rPr>
                <w:rFonts w:ascii="Garamond" w:hAnsi="Garamond"/>
              </w:rPr>
            </w:pPr>
            <w:r w:rsidRPr="00E7684A">
              <w:rPr>
                <w:rFonts w:ascii="Garamond" w:hAnsi="Garamond"/>
              </w:rPr>
              <w:t xml:space="preserve">IDOE 21st CCLC: For </w:t>
            </w:r>
            <w:r w:rsidR="00732ECB">
              <w:rPr>
                <w:rFonts w:ascii="Garamond" w:hAnsi="Garamond"/>
              </w:rPr>
              <w:t>8</w:t>
            </w:r>
            <w:r w:rsidRPr="00E7684A">
              <w:rPr>
                <w:rFonts w:ascii="Garamond" w:hAnsi="Garamond"/>
              </w:rPr>
              <w:t xml:space="preserve"> years, Social Legends has provided support to Indiana’s 21st Century Community Learning Centers program assisting in the stewardship of federally designated grant funds to strategically support afterschool and summer learning programs across the state, thereby increasing access and improving outcomes for children and families. Social Legends has been directly engaged in developing and managing the statewide RFP process to distribute grant awards, </w:t>
            </w:r>
            <w:r w:rsidR="00601E37">
              <w:rPr>
                <w:rFonts w:ascii="Garamond" w:hAnsi="Garamond"/>
              </w:rPr>
              <w:t xml:space="preserve">designing a grantee readiness program for potential applicants, </w:t>
            </w:r>
            <w:r w:rsidRPr="00E7684A">
              <w:rPr>
                <w:rFonts w:ascii="Garamond" w:hAnsi="Garamond"/>
              </w:rPr>
              <w:t>developing policies and procedures for effective management of grant funds, and creating best practices to improve the quality of programs and services provided across the state. Social Legends has supported the further implementation of identified best practices across the state through the development of aligned resources, tools, and professional development opportunities for grantees serving diverse populations and in a variety of organizational structures, geographic locations, and partnerships.</w:t>
            </w:r>
            <w:r w:rsidR="00BA2E3A">
              <w:rPr>
                <w:rFonts w:ascii="Garamond" w:hAnsi="Garamond"/>
              </w:rPr>
              <w:t xml:space="preserve"> Social Legends has supported stakeholder engagement to ensure </w:t>
            </w:r>
            <w:r w:rsidR="00BB4CDC">
              <w:rPr>
                <w:rFonts w:ascii="Garamond" w:hAnsi="Garamond"/>
              </w:rPr>
              <w:t>cross-sector partners are engaged in supporting OST program needs and in the creation of the OST Advisory Board structure to guide statewide strategy development and implementation.</w:t>
            </w:r>
            <w:r w:rsidRPr="00E7684A">
              <w:rPr>
                <w:rFonts w:ascii="Garamond" w:hAnsi="Garamond"/>
              </w:rPr>
              <w:t xml:space="preserve"> </w:t>
            </w:r>
            <w:r w:rsidR="00855212">
              <w:rPr>
                <w:rFonts w:ascii="Garamond" w:hAnsi="Garamond"/>
              </w:rPr>
              <w:t xml:space="preserve">Social Legends has regularly supported </w:t>
            </w:r>
            <w:r w:rsidR="007674EC">
              <w:rPr>
                <w:rFonts w:ascii="Garamond" w:hAnsi="Garamond"/>
              </w:rPr>
              <w:t>the coordination and facilitation of events, meetings, and conferences supporting IDOE 21</w:t>
            </w:r>
            <w:r w:rsidR="007674EC" w:rsidRPr="007674EC">
              <w:rPr>
                <w:rFonts w:ascii="Garamond" w:hAnsi="Garamond"/>
                <w:vertAlign w:val="superscript"/>
              </w:rPr>
              <w:t>st</w:t>
            </w:r>
            <w:r w:rsidR="007674EC">
              <w:rPr>
                <w:rFonts w:ascii="Garamond" w:hAnsi="Garamond"/>
              </w:rPr>
              <w:t xml:space="preserve"> CCLC grant specialist</w:t>
            </w:r>
            <w:r w:rsidR="005F29F9">
              <w:rPr>
                <w:rFonts w:ascii="Garamond" w:hAnsi="Garamond"/>
              </w:rPr>
              <w:t xml:space="preserve">s in delivering training content and professional development opportunities to grantees. </w:t>
            </w:r>
            <w:r w:rsidRPr="00E7684A">
              <w:rPr>
                <w:rFonts w:ascii="Garamond" w:hAnsi="Garamond"/>
              </w:rPr>
              <w:t xml:space="preserve">Social Legends has also provided support to Indiana’s 21st CCLC program in the development of compliance monitoring and assessment tools, resulting in an extensive statewide program quality evaluation process. </w:t>
            </w:r>
          </w:p>
          <w:p w14:paraId="271AE3F4" w14:textId="05679127" w:rsidR="00AC3C71" w:rsidRPr="00791B60" w:rsidRDefault="00AC3C71" w:rsidP="00791B60">
            <w:pPr>
              <w:widowControl/>
              <w:numPr>
                <w:ilvl w:val="1"/>
                <w:numId w:val="27"/>
              </w:numPr>
              <w:rPr>
                <w:rFonts w:ascii="Garamond" w:hAnsi="Garamond"/>
              </w:rPr>
            </w:pPr>
            <w:r>
              <w:rPr>
                <w:rFonts w:ascii="Garamond" w:hAnsi="Garamond"/>
              </w:rPr>
              <w:t xml:space="preserve">IDOE </w:t>
            </w:r>
            <w:r w:rsidR="00FB61D9">
              <w:rPr>
                <w:rFonts w:ascii="Garamond" w:hAnsi="Garamond"/>
              </w:rPr>
              <w:t xml:space="preserve">Charter School Program: </w:t>
            </w:r>
            <w:r w:rsidR="00B33E81">
              <w:rPr>
                <w:rFonts w:ascii="Garamond" w:hAnsi="Garamond"/>
              </w:rPr>
              <w:t xml:space="preserve">In 2019, Social Legends provided support to the IDOE’s Charter School </w:t>
            </w:r>
            <w:r w:rsidR="00364D2D">
              <w:rPr>
                <w:rFonts w:ascii="Garamond" w:hAnsi="Garamond"/>
              </w:rPr>
              <w:t>P</w:t>
            </w:r>
            <w:r w:rsidR="00B33E81">
              <w:rPr>
                <w:rFonts w:ascii="Garamond" w:hAnsi="Garamond"/>
              </w:rPr>
              <w:t>rogram in the identification of best practices related to family and community engagement</w:t>
            </w:r>
            <w:r w:rsidR="005879CF">
              <w:rPr>
                <w:rFonts w:ascii="Garamond" w:hAnsi="Garamond"/>
              </w:rPr>
              <w:t xml:space="preserve"> and associated design </w:t>
            </w:r>
            <w:r w:rsidR="002918AB">
              <w:rPr>
                <w:rFonts w:ascii="Garamond" w:hAnsi="Garamond"/>
              </w:rPr>
              <w:t xml:space="preserve">and </w:t>
            </w:r>
            <w:r w:rsidR="008B23DE">
              <w:rPr>
                <w:rFonts w:ascii="Garamond" w:hAnsi="Garamond"/>
              </w:rPr>
              <w:t xml:space="preserve">development of </w:t>
            </w:r>
            <w:r w:rsidR="002918AB">
              <w:rPr>
                <w:rFonts w:ascii="Garamond" w:hAnsi="Garamond"/>
              </w:rPr>
              <w:t xml:space="preserve">resources and tools to support the education of charter school personnel and implementation of </w:t>
            </w:r>
            <w:r w:rsidR="00982D58">
              <w:rPr>
                <w:rFonts w:ascii="Garamond" w:hAnsi="Garamond"/>
              </w:rPr>
              <w:t xml:space="preserve">the </w:t>
            </w:r>
            <w:r w:rsidR="002918AB">
              <w:rPr>
                <w:rFonts w:ascii="Garamond" w:hAnsi="Garamond"/>
              </w:rPr>
              <w:t xml:space="preserve">identified practices. </w:t>
            </w:r>
            <w:r w:rsidR="005879CF">
              <w:rPr>
                <w:rFonts w:ascii="Garamond" w:hAnsi="Garamond"/>
              </w:rPr>
              <w:t xml:space="preserve">Social Legends </w:t>
            </w:r>
            <w:r w:rsidR="00F8346F">
              <w:rPr>
                <w:rFonts w:ascii="Garamond" w:hAnsi="Garamond"/>
              </w:rPr>
              <w:t>coordinat</w:t>
            </w:r>
            <w:r w:rsidR="0037537A">
              <w:rPr>
                <w:rFonts w:ascii="Garamond" w:hAnsi="Garamond"/>
              </w:rPr>
              <w:t>ed</w:t>
            </w:r>
            <w:r w:rsidR="00F8346F">
              <w:rPr>
                <w:rFonts w:ascii="Garamond" w:hAnsi="Garamond"/>
              </w:rPr>
              <w:t xml:space="preserve"> the creation of </w:t>
            </w:r>
            <w:r w:rsidR="000E1376">
              <w:rPr>
                <w:rFonts w:ascii="Garamond" w:hAnsi="Garamond"/>
              </w:rPr>
              <w:t xml:space="preserve">a series of training webinars to support the </w:t>
            </w:r>
            <w:r w:rsidR="00F8346F" w:rsidRPr="00791B60">
              <w:rPr>
                <w:rFonts w:ascii="Garamond" w:hAnsi="Garamond"/>
              </w:rPr>
              <w:t>toolkits and communications materials</w:t>
            </w:r>
            <w:r w:rsidR="000578E8" w:rsidRPr="00791B60">
              <w:rPr>
                <w:rFonts w:ascii="Garamond" w:hAnsi="Garamond"/>
              </w:rPr>
              <w:t xml:space="preserve"> </w:t>
            </w:r>
            <w:r w:rsidR="00791B60">
              <w:rPr>
                <w:rFonts w:ascii="Garamond" w:hAnsi="Garamond"/>
              </w:rPr>
              <w:t>designed to allow</w:t>
            </w:r>
            <w:r w:rsidR="000578E8" w:rsidRPr="00791B60">
              <w:rPr>
                <w:rFonts w:ascii="Garamond" w:hAnsi="Garamond"/>
              </w:rPr>
              <w:t xml:space="preserve"> charter schools of various </w:t>
            </w:r>
            <w:r w:rsidR="00201807" w:rsidRPr="00791B60">
              <w:rPr>
                <w:rFonts w:ascii="Garamond" w:hAnsi="Garamond"/>
              </w:rPr>
              <w:t>sizes and formats to strengthen their family and community engagement strategies.</w:t>
            </w:r>
          </w:p>
          <w:p w14:paraId="0A87C00F" w14:textId="7FACE6B0" w:rsidR="00D43AE5" w:rsidRPr="00E7684A" w:rsidRDefault="00D43AE5" w:rsidP="00D43AE5">
            <w:pPr>
              <w:widowControl/>
              <w:numPr>
                <w:ilvl w:val="1"/>
                <w:numId w:val="27"/>
              </w:numPr>
              <w:rPr>
                <w:rFonts w:ascii="Garamond" w:hAnsi="Garamond"/>
              </w:rPr>
            </w:pPr>
            <w:r w:rsidRPr="00E7684A">
              <w:rPr>
                <w:rFonts w:ascii="Garamond" w:hAnsi="Garamond"/>
              </w:rPr>
              <w:t xml:space="preserve">Indiana’s Office of Early Childhood and Out of School Time Learning: Working through the Indiana Association for the Education of Young Children, Social Legends guided the development of the Indiana Early </w:t>
            </w:r>
            <w:r w:rsidRPr="00E7684A">
              <w:rPr>
                <w:rFonts w:ascii="Garamond" w:hAnsi="Garamond"/>
              </w:rPr>
              <w:lastRenderedPageBreak/>
              <w:t>Childhood and Out of School Learning Career Pathway. The Career Pathway, which helps practitioners plan their training, education and career development goals so they may be well-prepared to educate, nurture and meet the needs of infants, children, youth, and their families, was conducted with the support from the Indiana Family and Social Services Administration, Office of Early Childhood and Out of School Learning through the federal Child Care and Development Fund.</w:t>
            </w:r>
          </w:p>
          <w:p w14:paraId="14DFAA9B" w14:textId="2183D2EB" w:rsidR="00D43AE5" w:rsidRPr="00E7684A" w:rsidRDefault="00D43AE5" w:rsidP="00D43AE5">
            <w:pPr>
              <w:widowControl/>
              <w:numPr>
                <w:ilvl w:val="1"/>
                <w:numId w:val="27"/>
              </w:numPr>
              <w:rPr>
                <w:rFonts w:ascii="Garamond" w:hAnsi="Garamond"/>
              </w:rPr>
            </w:pPr>
            <w:r w:rsidRPr="00E7684A">
              <w:rPr>
                <w:rFonts w:ascii="Garamond" w:hAnsi="Garamond"/>
              </w:rPr>
              <w:t>The Charles Stewart Mott Foundation: Social Legends currently provides ongoing technical assistance to the 50 state afterschool networks across the country supporting the strategic direction, network capacity development, and implementation of initiatives focused on desired outcomes of the network model. Social Legends routinely supports the development of partnerships between state agencies and the state networks including a state’s Department of Education, Department of Human Services, Office of School Age Childcare, Department of Child Welfare and other early learning entities.  Social Legends has a strong history of aligning state government priorities with the strategic focus of organizations dedicated to achieving similar outcomes and creating partnerships which result in improved alignment and increased efficiency.</w:t>
            </w:r>
            <w:r w:rsidR="00660123">
              <w:rPr>
                <w:rFonts w:ascii="Garamond" w:hAnsi="Garamond"/>
              </w:rPr>
              <w:t xml:space="preserve"> Social Legends annual</w:t>
            </w:r>
            <w:r w:rsidR="00BC2106">
              <w:rPr>
                <w:rFonts w:ascii="Garamond" w:hAnsi="Garamond"/>
              </w:rPr>
              <w:t>ly</w:t>
            </w:r>
            <w:r w:rsidR="00660123">
              <w:rPr>
                <w:rFonts w:ascii="Garamond" w:hAnsi="Garamond"/>
              </w:rPr>
              <w:t xml:space="preserve"> supports the review of multiple RFP’s </w:t>
            </w:r>
            <w:r w:rsidR="00305E33">
              <w:rPr>
                <w:rFonts w:ascii="Garamond" w:hAnsi="Garamond"/>
              </w:rPr>
              <w:t xml:space="preserve">offered to the 50 state afterschool networks and provides technical assistance and consulting support on the development and review of the RFP’s. Social Legends is also engaged in the </w:t>
            </w:r>
            <w:r w:rsidR="00FE0333">
              <w:rPr>
                <w:rFonts w:ascii="Garamond" w:hAnsi="Garamond"/>
              </w:rPr>
              <w:t>design, coordination, and facilitation</w:t>
            </w:r>
            <w:r w:rsidR="00305E33">
              <w:rPr>
                <w:rFonts w:ascii="Garamond" w:hAnsi="Garamond"/>
              </w:rPr>
              <w:t xml:space="preserve"> of professional development and training opportunities (webinars, conferences, and meetings) offered in person and virtually to improve the capacity of network leadership across the country</w:t>
            </w:r>
            <w:r w:rsidR="00BC2106">
              <w:rPr>
                <w:rFonts w:ascii="Garamond" w:hAnsi="Garamond"/>
              </w:rPr>
              <w:t xml:space="preserve"> (Example topics: partnership development, rural program provision, quality systems building)</w:t>
            </w:r>
            <w:r w:rsidR="00305E33">
              <w:rPr>
                <w:rFonts w:ascii="Garamond" w:hAnsi="Garamond"/>
              </w:rPr>
              <w:t xml:space="preserve">. </w:t>
            </w:r>
          </w:p>
          <w:p w14:paraId="63A0C023" w14:textId="36400C87" w:rsidR="00D43AE5" w:rsidRPr="00E7684A" w:rsidRDefault="00D43AE5" w:rsidP="00D43AE5">
            <w:pPr>
              <w:widowControl/>
              <w:numPr>
                <w:ilvl w:val="1"/>
                <w:numId w:val="27"/>
              </w:numPr>
              <w:rPr>
                <w:rFonts w:ascii="Garamond" w:hAnsi="Garamond"/>
              </w:rPr>
            </w:pPr>
            <w:r w:rsidRPr="00E7684A">
              <w:rPr>
                <w:rFonts w:ascii="Garamond" w:hAnsi="Garamond"/>
              </w:rPr>
              <w:t xml:space="preserve">Indianapolis Housing Trust Fund: Social Legends has supported the Indianapolis Housing Trust Fund in the identification and alignment of the entity’s funding priorities with their desired outcomes, with the intent of creating a more streamlined process for organizations seeking funding and a selection process focused on ensuring a substantial impact for low-income and homeless Indianapolis residents. Working with city-wide representation and engaging necessary stakeholders, Social Legends helped to define a focused funding strategy leading to the creation of a </w:t>
            </w:r>
            <w:r w:rsidR="00FE0333">
              <w:rPr>
                <w:rFonts w:ascii="Garamond" w:hAnsi="Garamond"/>
              </w:rPr>
              <w:t>RFP</w:t>
            </w:r>
            <w:r w:rsidRPr="00E7684A">
              <w:rPr>
                <w:rFonts w:ascii="Garamond" w:hAnsi="Garamond"/>
              </w:rPr>
              <w:t xml:space="preserve">, an associated review and selection process, and communication strategies designed to attract applicants and projects capable of producing outcomes that maximize the impact of Housing Trust Fund resources. </w:t>
            </w:r>
          </w:p>
          <w:p w14:paraId="28F7DF78" w14:textId="6C24ED1C" w:rsidR="00D43AE5" w:rsidRPr="00E7684A" w:rsidRDefault="00D43AE5" w:rsidP="00D43AE5">
            <w:pPr>
              <w:widowControl/>
              <w:numPr>
                <w:ilvl w:val="1"/>
                <w:numId w:val="27"/>
              </w:numPr>
              <w:rPr>
                <w:rFonts w:ascii="Garamond" w:hAnsi="Garamond"/>
              </w:rPr>
            </w:pPr>
            <w:r w:rsidRPr="00E7684A">
              <w:rPr>
                <w:rFonts w:ascii="Garamond" w:hAnsi="Garamond"/>
              </w:rPr>
              <w:t xml:space="preserve">Marion County STEM Education Coalition: Working alongside Marion County Education Leaders, Superintendents, and Business Professionals, Social Legends has supported the creation and ongoing collaboration of a county-wide coalition that has engaged in partnership with representatives from the Indiana Department of Education, Indiana Commission on Higher Education, Indiana Governor’s Office, and Indiana Department of Workforce Development to create and align strategies to ensure high quality STEM education is available for students across Marion County </w:t>
            </w:r>
            <w:r w:rsidRPr="00E7684A">
              <w:rPr>
                <w:rFonts w:ascii="Garamond" w:hAnsi="Garamond"/>
              </w:rPr>
              <w:lastRenderedPageBreak/>
              <w:t>and the state of Indiana. Social Legends has assisted both members of the coalition along with government representatives to develop joint strategies and common understanding, resulting in improved partnerships and services for youth in school and during out of school time.</w:t>
            </w:r>
            <w:r w:rsidR="006A50A7">
              <w:rPr>
                <w:rFonts w:ascii="Garamond" w:hAnsi="Garamond"/>
              </w:rPr>
              <w:t xml:space="preserve"> Social Legends regularly designed, coordinated, and facilitated </w:t>
            </w:r>
            <w:r w:rsidR="006338C1">
              <w:rPr>
                <w:rFonts w:ascii="Garamond" w:hAnsi="Garamond"/>
              </w:rPr>
              <w:t xml:space="preserve">coalition convenings and joint strategy sessions to advance the goals and vision of the </w:t>
            </w:r>
            <w:r w:rsidR="00F56145">
              <w:rPr>
                <w:rFonts w:ascii="Garamond" w:hAnsi="Garamond"/>
              </w:rPr>
              <w:t>collective participants.</w:t>
            </w:r>
          </w:p>
          <w:p w14:paraId="3EDDA12A" w14:textId="0D9CDB22" w:rsidR="0009502C" w:rsidRPr="00D43AE5" w:rsidRDefault="00D43AE5" w:rsidP="0009502C">
            <w:pPr>
              <w:widowControl/>
              <w:numPr>
                <w:ilvl w:val="1"/>
                <w:numId w:val="27"/>
              </w:numPr>
              <w:rPr>
                <w:rFonts w:ascii="Garamond" w:hAnsi="Garamond"/>
              </w:rPr>
            </w:pPr>
            <w:r w:rsidRPr="00E7684A">
              <w:rPr>
                <w:rFonts w:ascii="Garamond" w:hAnsi="Garamond"/>
              </w:rPr>
              <w:t xml:space="preserve">City of Columbus, IN: Working though the Community Education Coalition’s </w:t>
            </w:r>
            <w:proofErr w:type="spellStart"/>
            <w:r w:rsidRPr="00E7684A">
              <w:rPr>
                <w:rFonts w:ascii="Garamond" w:hAnsi="Garamond"/>
              </w:rPr>
              <w:t>CivicLab</w:t>
            </w:r>
            <w:proofErr w:type="spellEnd"/>
            <w:r w:rsidRPr="00E7684A">
              <w:rPr>
                <w:rFonts w:ascii="Garamond" w:hAnsi="Garamond"/>
              </w:rPr>
              <w:t xml:space="preserve">, Social Legends has supported the engagement of neighbors and residents to collect input and insight for consideration in the development of the City’s strategic plan.  Working alongside representatives of city agencies, Social Legends has been instrumental in the design and facilitation of neighborhood engagement strategies designed to provide voice and opportunity for residents to be an active part of the strategic planning process. </w:t>
            </w:r>
          </w:p>
        </w:tc>
      </w:tr>
    </w:tbl>
    <w:p w14:paraId="6249B76D" w14:textId="77777777" w:rsidR="0009502C" w:rsidRPr="00480672" w:rsidRDefault="0009502C" w:rsidP="0009502C">
      <w:pPr>
        <w:rPr>
          <w:rFonts w:ascii="Garamond" w:hAnsi="Garamond"/>
          <w:szCs w:val="24"/>
        </w:rPr>
      </w:pPr>
    </w:p>
    <w:p w14:paraId="410EBE38" w14:textId="77777777"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 xml:space="preserve">Experience Serving Similar Clients - </w:t>
      </w:r>
      <w:r w:rsidRPr="00480672">
        <w:rPr>
          <w:rFonts w:ascii="Garamond" w:hAnsi="Garamond"/>
          <w:szCs w:val="24"/>
        </w:rPr>
        <w:t>Please describe your company’s experience in serving customers of a similar size to the State with similar scope.  Please provide specific clients and detailed examples.</w:t>
      </w:r>
    </w:p>
    <w:p w14:paraId="6DA43A37" w14:textId="77777777" w:rsidR="0045070F" w:rsidRPr="00480672" w:rsidRDefault="0045070F" w:rsidP="0045070F">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480672" w14:paraId="31A0C565" w14:textId="77777777" w:rsidTr="00260725">
        <w:tc>
          <w:tcPr>
            <w:tcW w:w="8856" w:type="dxa"/>
            <w:shd w:val="clear" w:color="auto" w:fill="FFFF99"/>
          </w:tcPr>
          <w:p w14:paraId="01F37401" w14:textId="77777777" w:rsidR="00470D81" w:rsidRPr="00470D81" w:rsidRDefault="00470D81" w:rsidP="00470D81">
            <w:pPr>
              <w:pStyle w:val="CommentText"/>
              <w:rPr>
                <w:rFonts w:ascii="Garamond" w:hAnsi="Garamond"/>
                <w:sz w:val="24"/>
                <w:szCs w:val="24"/>
              </w:rPr>
            </w:pPr>
            <w:r w:rsidRPr="00470D81">
              <w:rPr>
                <w:rFonts w:ascii="Garamond" w:hAnsi="Garamond"/>
                <w:sz w:val="24"/>
                <w:szCs w:val="24"/>
              </w:rPr>
              <w:t>The examples included in the above section 2.3.12 on Experience Serving State Governments also speak to our Experiencing Serving Similar Clients (see section 2.3.12).</w:t>
            </w:r>
          </w:p>
          <w:p w14:paraId="73B5EF73" w14:textId="77777777" w:rsidR="00470D81" w:rsidRPr="00470D81" w:rsidRDefault="00470D81" w:rsidP="00470D81">
            <w:pPr>
              <w:pStyle w:val="CommentText"/>
              <w:rPr>
                <w:rFonts w:ascii="Garamond" w:hAnsi="Garamond"/>
                <w:sz w:val="24"/>
                <w:szCs w:val="24"/>
              </w:rPr>
            </w:pPr>
          </w:p>
          <w:p w14:paraId="1D795A0A" w14:textId="1A961FD1" w:rsidR="00470D81" w:rsidRDefault="00470D81" w:rsidP="00470D81">
            <w:pPr>
              <w:widowControl/>
              <w:rPr>
                <w:rFonts w:ascii="Garamond" w:hAnsi="Garamond"/>
                <w:szCs w:val="24"/>
              </w:rPr>
            </w:pPr>
            <w:r w:rsidRPr="00470D81">
              <w:rPr>
                <w:rFonts w:ascii="Garamond" w:hAnsi="Garamond"/>
                <w:szCs w:val="24"/>
              </w:rPr>
              <w:t>Additional examples have been included below that speak to Social Legends LLC experience serving customers of a similar size to the State with similar scope.</w:t>
            </w:r>
          </w:p>
          <w:p w14:paraId="0C4F58D0" w14:textId="77777777" w:rsidR="00470D81" w:rsidRPr="00470D81" w:rsidRDefault="00470D81" w:rsidP="00470D81">
            <w:pPr>
              <w:widowControl/>
              <w:rPr>
                <w:rFonts w:ascii="Garamond" w:hAnsi="Garamond"/>
                <w:szCs w:val="24"/>
              </w:rPr>
            </w:pPr>
          </w:p>
          <w:p w14:paraId="5F8FA6CE" w14:textId="307487EF" w:rsidR="00EE7769" w:rsidRDefault="00EE7769" w:rsidP="00470D81">
            <w:pPr>
              <w:widowControl/>
              <w:numPr>
                <w:ilvl w:val="1"/>
                <w:numId w:val="27"/>
              </w:numPr>
              <w:rPr>
                <w:rFonts w:ascii="Garamond" w:hAnsi="Garamond"/>
              </w:rPr>
            </w:pPr>
            <w:r>
              <w:rPr>
                <w:rFonts w:ascii="Garamond" w:hAnsi="Garamond"/>
              </w:rPr>
              <w:t xml:space="preserve">Indiana Afterschool Network: Since </w:t>
            </w:r>
            <w:r w:rsidR="00732ECB">
              <w:rPr>
                <w:rFonts w:ascii="Garamond" w:hAnsi="Garamond"/>
              </w:rPr>
              <w:t>2011</w:t>
            </w:r>
            <w:r>
              <w:rPr>
                <w:rFonts w:ascii="Garamond" w:hAnsi="Garamond"/>
              </w:rPr>
              <w:t>, Social Legends has provided technical assistance to the Indiana Afterschool Network to develop and implement strategies to support 21</w:t>
            </w:r>
            <w:r w:rsidRPr="00EE7769">
              <w:rPr>
                <w:rFonts w:ascii="Garamond" w:hAnsi="Garamond"/>
                <w:vertAlign w:val="superscript"/>
              </w:rPr>
              <w:t>st</w:t>
            </w:r>
            <w:r>
              <w:rPr>
                <w:rFonts w:ascii="Garamond" w:hAnsi="Garamond"/>
              </w:rPr>
              <w:t xml:space="preserve"> CCLC grantees</w:t>
            </w:r>
            <w:r w:rsidR="007502D8">
              <w:rPr>
                <w:rFonts w:ascii="Garamond" w:hAnsi="Garamond"/>
              </w:rPr>
              <w:t xml:space="preserve"> serving youth from diverse backgrounds and geographic areas</w:t>
            </w:r>
            <w:r>
              <w:rPr>
                <w:rFonts w:ascii="Garamond" w:hAnsi="Garamond"/>
              </w:rPr>
              <w:t xml:space="preserve">. </w:t>
            </w:r>
            <w:r w:rsidR="006E3930">
              <w:rPr>
                <w:rFonts w:ascii="Garamond" w:hAnsi="Garamond"/>
              </w:rPr>
              <w:t>From</w:t>
            </w:r>
            <w:r w:rsidR="006E517B">
              <w:rPr>
                <w:rFonts w:ascii="Garamond" w:hAnsi="Garamond"/>
              </w:rPr>
              <w:t xml:space="preserve"> assisting with the</w:t>
            </w:r>
            <w:r w:rsidR="006E3930">
              <w:rPr>
                <w:rFonts w:ascii="Garamond" w:hAnsi="Garamond"/>
              </w:rPr>
              <w:t xml:space="preserve"> develop</w:t>
            </w:r>
            <w:r w:rsidR="006E517B">
              <w:rPr>
                <w:rFonts w:ascii="Garamond" w:hAnsi="Garamond"/>
              </w:rPr>
              <w:t xml:space="preserve">ment of the Indiana </w:t>
            </w:r>
            <w:r w:rsidR="00566231">
              <w:rPr>
                <w:rFonts w:ascii="Garamond" w:hAnsi="Garamond"/>
              </w:rPr>
              <w:t xml:space="preserve">Afterschool Standards and Specialty Standards to supporting the creation of the </w:t>
            </w:r>
            <w:r w:rsidR="003763D8" w:rsidRPr="00566231">
              <w:rPr>
                <w:rFonts w:ascii="Garamond" w:hAnsi="Garamond"/>
              </w:rPr>
              <w:t>Indiana Quality Program Self-Assessment</w:t>
            </w:r>
            <w:r w:rsidR="00566231">
              <w:rPr>
                <w:rFonts w:ascii="Garamond" w:hAnsi="Garamond"/>
              </w:rPr>
              <w:t xml:space="preserve"> (IN-QPSA), Social Legends has an extensive history of </w:t>
            </w:r>
            <w:r w:rsidR="002E01BB">
              <w:rPr>
                <w:rFonts w:ascii="Garamond" w:hAnsi="Garamond"/>
              </w:rPr>
              <w:t xml:space="preserve">helping IAN to develop complex systems and processes </w:t>
            </w:r>
            <w:r w:rsidR="001826B5">
              <w:rPr>
                <w:rFonts w:ascii="Garamond" w:hAnsi="Garamond"/>
              </w:rPr>
              <w:t xml:space="preserve">with the goal of supporting out-of-school time providers across the state. In addition, Social Legends has been </w:t>
            </w:r>
            <w:r w:rsidR="0041009A">
              <w:rPr>
                <w:rFonts w:ascii="Garamond" w:hAnsi="Garamond"/>
              </w:rPr>
              <w:t xml:space="preserve">significantly engaged over the years in designing, coordinating, and </w:t>
            </w:r>
            <w:r w:rsidR="006240EB">
              <w:rPr>
                <w:rFonts w:ascii="Garamond" w:hAnsi="Garamond"/>
              </w:rPr>
              <w:t xml:space="preserve">facilitating </w:t>
            </w:r>
            <w:r w:rsidR="007502D8">
              <w:rPr>
                <w:rFonts w:ascii="Garamond" w:hAnsi="Garamond"/>
              </w:rPr>
              <w:t xml:space="preserve">customized </w:t>
            </w:r>
            <w:r w:rsidR="006240EB">
              <w:rPr>
                <w:rFonts w:ascii="Garamond" w:hAnsi="Garamond"/>
              </w:rPr>
              <w:t>training opportunities for IAN</w:t>
            </w:r>
            <w:r w:rsidR="007502D8">
              <w:rPr>
                <w:rFonts w:ascii="Garamond" w:hAnsi="Garamond"/>
              </w:rPr>
              <w:t xml:space="preserve"> (ex</w:t>
            </w:r>
            <w:r w:rsidR="00BC2106">
              <w:rPr>
                <w:rFonts w:ascii="Garamond" w:hAnsi="Garamond"/>
              </w:rPr>
              <w:t>ample topics:</w:t>
            </w:r>
            <w:r w:rsidR="007502D8">
              <w:rPr>
                <w:rFonts w:ascii="Garamond" w:hAnsi="Garamond"/>
              </w:rPr>
              <w:t xml:space="preserve"> Rural program provision, </w:t>
            </w:r>
            <w:r w:rsidR="00BC2106">
              <w:rPr>
                <w:rFonts w:ascii="Garamond" w:hAnsi="Garamond"/>
              </w:rPr>
              <w:t>program quality improvement, and partnership development)</w:t>
            </w:r>
            <w:r w:rsidR="006240EB">
              <w:rPr>
                <w:rFonts w:ascii="Garamond" w:hAnsi="Garamond"/>
              </w:rPr>
              <w:t xml:space="preserve">, while also supporting the creation of resources and tools for providers. </w:t>
            </w:r>
          </w:p>
          <w:p w14:paraId="31C72243" w14:textId="2686AD6A" w:rsidR="007502D8" w:rsidRPr="007502D8" w:rsidRDefault="007865EA" w:rsidP="007502D8">
            <w:pPr>
              <w:widowControl/>
              <w:numPr>
                <w:ilvl w:val="1"/>
                <w:numId w:val="27"/>
              </w:numPr>
              <w:rPr>
                <w:rFonts w:ascii="Garamond" w:hAnsi="Garamond"/>
              </w:rPr>
            </w:pPr>
            <w:r>
              <w:rPr>
                <w:rFonts w:ascii="Garamond" w:hAnsi="Garamond"/>
              </w:rPr>
              <w:t>Child and Youth Care Certification</w:t>
            </w:r>
            <w:r w:rsidR="000608DF">
              <w:rPr>
                <w:rFonts w:ascii="Garamond" w:hAnsi="Garamond"/>
              </w:rPr>
              <w:t xml:space="preserve"> Board</w:t>
            </w:r>
            <w:r w:rsidR="007502D8">
              <w:rPr>
                <w:rFonts w:ascii="Garamond" w:hAnsi="Garamond"/>
              </w:rPr>
              <w:t xml:space="preserve">: Social Legends designed and facilitated a strategic planning process for the CYC Certification Board to create a vision for the national certification that was grounded in a common set of competencies and ensured alignment of other national existing competencies (like those from the National Afterschool Association), while providing the opportunity for each state to customize the certification process in alignment with their individual quality systems. </w:t>
            </w:r>
            <w:r w:rsidR="007502D8">
              <w:rPr>
                <w:rFonts w:ascii="Garamond" w:hAnsi="Garamond"/>
              </w:rPr>
              <w:lastRenderedPageBreak/>
              <w:t xml:space="preserve">Social Legends also supported the development of a plan to align and expand professional development offerings for professionals to ensure the provision of </w:t>
            </w:r>
            <w:r w:rsidR="00101EA6">
              <w:rPr>
                <w:rFonts w:ascii="Garamond" w:hAnsi="Garamond"/>
              </w:rPr>
              <w:t>high-quality</w:t>
            </w:r>
            <w:r w:rsidR="007502D8">
              <w:rPr>
                <w:rFonts w:ascii="Garamond" w:hAnsi="Garamond"/>
              </w:rPr>
              <w:t xml:space="preserve"> training opportunities and thus certification attainment. </w:t>
            </w:r>
          </w:p>
          <w:p w14:paraId="7D71F26A" w14:textId="174645F8" w:rsidR="000608DF" w:rsidRDefault="000608DF" w:rsidP="00566231">
            <w:pPr>
              <w:widowControl/>
              <w:numPr>
                <w:ilvl w:val="1"/>
                <w:numId w:val="27"/>
              </w:numPr>
              <w:rPr>
                <w:rFonts w:ascii="Garamond" w:hAnsi="Garamond"/>
              </w:rPr>
            </w:pPr>
            <w:r>
              <w:rPr>
                <w:rFonts w:ascii="Garamond" w:hAnsi="Garamond"/>
              </w:rPr>
              <w:t xml:space="preserve">Colorado Afterschool Partnership: Social Legends </w:t>
            </w:r>
            <w:r w:rsidR="00B921B9">
              <w:rPr>
                <w:rFonts w:ascii="Garamond" w:hAnsi="Garamond"/>
              </w:rPr>
              <w:t>provides</w:t>
            </w:r>
            <w:r>
              <w:rPr>
                <w:rFonts w:ascii="Garamond" w:hAnsi="Garamond"/>
              </w:rPr>
              <w:t xml:space="preserve"> </w:t>
            </w:r>
            <w:r w:rsidR="00611298">
              <w:rPr>
                <w:rFonts w:ascii="Garamond" w:hAnsi="Garamond"/>
              </w:rPr>
              <w:t xml:space="preserve">technical assistance </w:t>
            </w:r>
            <w:r>
              <w:rPr>
                <w:rFonts w:ascii="Garamond" w:hAnsi="Garamond"/>
              </w:rPr>
              <w:t>for the Colorado Afterschool Partnership (CAP)</w:t>
            </w:r>
            <w:r w:rsidR="009D05B7">
              <w:rPr>
                <w:rFonts w:ascii="Garamond" w:hAnsi="Garamond"/>
              </w:rPr>
              <w:t>, Colorado’s Afterschool Network</w:t>
            </w:r>
            <w:r w:rsidR="00611298">
              <w:rPr>
                <w:rFonts w:ascii="Garamond" w:hAnsi="Garamond"/>
              </w:rPr>
              <w:t xml:space="preserve">, focusing on </w:t>
            </w:r>
            <w:r w:rsidR="006432B5">
              <w:rPr>
                <w:rFonts w:ascii="Garamond" w:hAnsi="Garamond"/>
              </w:rPr>
              <w:t xml:space="preserve">strengthening the Network’s board governance structure, communications efforts, resource development strategies, stakeholder engagement, and </w:t>
            </w:r>
            <w:r w:rsidR="00A1790C">
              <w:rPr>
                <w:rFonts w:ascii="Garamond" w:hAnsi="Garamond"/>
              </w:rPr>
              <w:t xml:space="preserve">program quality improvement strategy. Social Legends has designed, coordinated, and facilitated professional development and training </w:t>
            </w:r>
            <w:r w:rsidR="00DD6E8A">
              <w:rPr>
                <w:rFonts w:ascii="Garamond" w:hAnsi="Garamond"/>
              </w:rPr>
              <w:t>to support professionals from across the state including participants from both urban and rural 21</w:t>
            </w:r>
            <w:r w:rsidR="00DD6E8A" w:rsidRPr="00DD6E8A">
              <w:rPr>
                <w:rFonts w:ascii="Garamond" w:hAnsi="Garamond"/>
                <w:vertAlign w:val="superscript"/>
              </w:rPr>
              <w:t>st</w:t>
            </w:r>
            <w:r w:rsidR="00DD6E8A">
              <w:rPr>
                <w:rFonts w:ascii="Garamond" w:hAnsi="Garamond"/>
              </w:rPr>
              <w:t xml:space="preserve"> CCLC programs. Social Legends supports the Network’s continued partnership and alignment with the Colorado Department of Education’s 21</w:t>
            </w:r>
            <w:r w:rsidR="00DD6E8A" w:rsidRPr="00DD6E8A">
              <w:rPr>
                <w:rFonts w:ascii="Garamond" w:hAnsi="Garamond"/>
                <w:vertAlign w:val="superscript"/>
              </w:rPr>
              <w:t>st</w:t>
            </w:r>
            <w:r w:rsidR="00DD6E8A">
              <w:rPr>
                <w:rFonts w:ascii="Garamond" w:hAnsi="Garamond"/>
              </w:rPr>
              <w:t xml:space="preserve"> CCLC </w:t>
            </w:r>
            <w:r w:rsidR="00101EA6">
              <w:rPr>
                <w:rFonts w:ascii="Garamond" w:hAnsi="Garamond"/>
              </w:rPr>
              <w:t>program and</w:t>
            </w:r>
            <w:r w:rsidR="00B21872">
              <w:rPr>
                <w:rFonts w:ascii="Garamond" w:hAnsi="Garamond"/>
              </w:rPr>
              <w:t xml:space="preserve"> has assisted in the design and facilitation of convenings to develop statewide strategies </w:t>
            </w:r>
            <w:r w:rsidR="00AC18B7">
              <w:rPr>
                <w:rFonts w:ascii="Garamond" w:hAnsi="Garamond"/>
              </w:rPr>
              <w:t>to support 21</w:t>
            </w:r>
            <w:r w:rsidR="00AC18B7" w:rsidRPr="00AC18B7">
              <w:rPr>
                <w:rFonts w:ascii="Garamond" w:hAnsi="Garamond"/>
                <w:vertAlign w:val="superscript"/>
              </w:rPr>
              <w:t>st</w:t>
            </w:r>
            <w:r w:rsidR="00AC18B7">
              <w:rPr>
                <w:rFonts w:ascii="Garamond" w:hAnsi="Garamond"/>
              </w:rPr>
              <w:t xml:space="preserve"> CCLC programs. </w:t>
            </w:r>
          </w:p>
          <w:p w14:paraId="720E362E" w14:textId="77777777" w:rsidR="00AC18B7" w:rsidRDefault="00AC18B7" w:rsidP="00566231">
            <w:pPr>
              <w:widowControl/>
              <w:numPr>
                <w:ilvl w:val="1"/>
                <w:numId w:val="27"/>
              </w:numPr>
              <w:rPr>
                <w:rFonts w:ascii="Garamond" w:hAnsi="Garamond"/>
              </w:rPr>
            </w:pPr>
            <w:r>
              <w:rPr>
                <w:rFonts w:ascii="Garamond" w:hAnsi="Garamond"/>
              </w:rPr>
              <w:t>New Mexico Out-of-School Time</w:t>
            </w:r>
            <w:r w:rsidR="002C5B14">
              <w:rPr>
                <w:rFonts w:ascii="Garamond" w:hAnsi="Garamond"/>
              </w:rPr>
              <w:t>: Social Legends provides technical assistance for New Mexico Out-of-School Time</w:t>
            </w:r>
            <w:r w:rsidR="008852D5">
              <w:rPr>
                <w:rFonts w:ascii="Garamond" w:hAnsi="Garamond"/>
              </w:rPr>
              <w:t xml:space="preserve"> (NMOST), New Mexico’s Afterschool Network, focusing on strengthening statewide stakeholder engagement, </w:t>
            </w:r>
            <w:r w:rsidR="001673B0">
              <w:rPr>
                <w:rFonts w:ascii="Garamond" w:hAnsi="Garamond"/>
              </w:rPr>
              <w:t>pr</w:t>
            </w:r>
            <w:r w:rsidR="00E962C7">
              <w:rPr>
                <w:rFonts w:ascii="Garamond" w:hAnsi="Garamond"/>
              </w:rPr>
              <w:t xml:space="preserve">ogram quality improvement strategies, and strengthening statewide partnerships. Social Legends has supported NMOST in establishing </w:t>
            </w:r>
            <w:r w:rsidR="00C86C09">
              <w:rPr>
                <w:rFonts w:ascii="Garamond" w:hAnsi="Garamond"/>
              </w:rPr>
              <w:t xml:space="preserve">work groups and committees with representatives from state agencies, intermediaries, and service providers to develop and implement </w:t>
            </w:r>
            <w:r w:rsidR="00272E02">
              <w:rPr>
                <w:rFonts w:ascii="Garamond" w:hAnsi="Garamond"/>
              </w:rPr>
              <w:t xml:space="preserve">collaborative strategies to support out-of-school time providers. </w:t>
            </w:r>
            <w:r w:rsidR="00F374E5">
              <w:rPr>
                <w:rFonts w:ascii="Garamond" w:hAnsi="Garamond"/>
              </w:rPr>
              <w:t xml:space="preserve">Social Legends has also supported the design and facilitation of stakeholder convenings to create a vision for strengthening afterschool quality, partnerships, and advocacy efforts across the state. </w:t>
            </w:r>
          </w:p>
          <w:p w14:paraId="4AE1E33B" w14:textId="23826E85" w:rsidR="001B4CF7" w:rsidRDefault="001B4CF7" w:rsidP="00566231">
            <w:pPr>
              <w:widowControl/>
              <w:numPr>
                <w:ilvl w:val="1"/>
                <w:numId w:val="27"/>
              </w:numPr>
              <w:rPr>
                <w:rFonts w:ascii="Garamond" w:hAnsi="Garamond"/>
              </w:rPr>
            </w:pPr>
            <w:r>
              <w:rPr>
                <w:rFonts w:ascii="Garamond" w:hAnsi="Garamond"/>
              </w:rPr>
              <w:t xml:space="preserve">United Way of Central Indiana: Social Legends consistently provides consulting and technical assistance through contracts with United Way of Central Indiana to support </w:t>
            </w:r>
            <w:r w:rsidR="00E42F75">
              <w:rPr>
                <w:rFonts w:ascii="Garamond" w:hAnsi="Garamond"/>
              </w:rPr>
              <w:t>education and 2-</w:t>
            </w:r>
            <w:r w:rsidR="00E74B09">
              <w:rPr>
                <w:rFonts w:ascii="Garamond" w:hAnsi="Garamond"/>
              </w:rPr>
              <w:t>g</w:t>
            </w:r>
            <w:r w:rsidR="00E42F75">
              <w:rPr>
                <w:rFonts w:ascii="Garamond" w:hAnsi="Garamond"/>
              </w:rPr>
              <w:t>en initiatives across the city of Indianapolis. From community centers</w:t>
            </w:r>
            <w:r w:rsidR="00446AC1">
              <w:rPr>
                <w:rFonts w:ascii="Garamond" w:hAnsi="Garamond"/>
              </w:rPr>
              <w:t xml:space="preserve"> (such as Martin Luther King Community Center</w:t>
            </w:r>
            <w:r w:rsidR="009E525D">
              <w:rPr>
                <w:rFonts w:ascii="Garamond" w:hAnsi="Garamond"/>
              </w:rPr>
              <w:t xml:space="preserve"> and </w:t>
            </w:r>
            <w:r w:rsidR="00967D85">
              <w:rPr>
                <w:rFonts w:ascii="Garamond" w:hAnsi="Garamond"/>
              </w:rPr>
              <w:t>Hawthorne Community Center</w:t>
            </w:r>
            <w:r w:rsidR="00446AC1">
              <w:rPr>
                <w:rFonts w:ascii="Garamond" w:hAnsi="Garamond"/>
              </w:rPr>
              <w:t>)</w:t>
            </w:r>
            <w:r w:rsidR="00E42F75">
              <w:rPr>
                <w:rFonts w:ascii="Garamond" w:hAnsi="Garamond"/>
              </w:rPr>
              <w:t xml:space="preserve"> to early learning providers, Social Legends has provided </w:t>
            </w:r>
            <w:r w:rsidR="00023679">
              <w:rPr>
                <w:rFonts w:ascii="Garamond" w:hAnsi="Garamond"/>
              </w:rPr>
              <w:t>support to align and strengthen youth and family support strategies</w:t>
            </w:r>
            <w:r w:rsidR="00E74B09">
              <w:rPr>
                <w:rFonts w:ascii="Garamond" w:hAnsi="Garamond"/>
              </w:rPr>
              <w:t xml:space="preserve"> that many times have included 21</w:t>
            </w:r>
            <w:r w:rsidR="00E74B09" w:rsidRPr="00E74B09">
              <w:rPr>
                <w:rFonts w:ascii="Garamond" w:hAnsi="Garamond"/>
                <w:vertAlign w:val="superscript"/>
              </w:rPr>
              <w:t>st</w:t>
            </w:r>
            <w:r w:rsidR="00E74B09">
              <w:rPr>
                <w:rFonts w:ascii="Garamond" w:hAnsi="Garamond"/>
              </w:rPr>
              <w:t xml:space="preserve"> CCLC programs offerings. </w:t>
            </w:r>
            <w:r w:rsidR="00693D49">
              <w:rPr>
                <w:rFonts w:ascii="Garamond" w:hAnsi="Garamond"/>
              </w:rPr>
              <w:t>By supporting the alignment of</w:t>
            </w:r>
            <w:r w:rsidR="00BA2994">
              <w:rPr>
                <w:rFonts w:ascii="Garamond" w:hAnsi="Garamond"/>
              </w:rPr>
              <w:t xml:space="preserve"> programs and services provided for youth and families</w:t>
            </w:r>
            <w:r w:rsidR="007C5B08">
              <w:rPr>
                <w:rFonts w:ascii="Garamond" w:hAnsi="Garamond"/>
              </w:rPr>
              <w:t>, efficiencies can be experienced and often times the impact of programs can be</w:t>
            </w:r>
            <w:r w:rsidR="00967D85">
              <w:rPr>
                <w:rFonts w:ascii="Garamond" w:hAnsi="Garamond"/>
              </w:rPr>
              <w:t xml:space="preserve"> collectively and</w:t>
            </w:r>
            <w:r w:rsidR="007C5B08">
              <w:rPr>
                <w:rFonts w:ascii="Garamond" w:hAnsi="Garamond"/>
              </w:rPr>
              <w:t xml:space="preserve"> substantially improved. </w:t>
            </w:r>
          </w:p>
          <w:p w14:paraId="35AB6FE6" w14:textId="77777777" w:rsidR="00BC2106" w:rsidRDefault="00BC2106" w:rsidP="00566231">
            <w:pPr>
              <w:widowControl/>
              <w:numPr>
                <w:ilvl w:val="1"/>
                <w:numId w:val="27"/>
              </w:numPr>
              <w:rPr>
                <w:rFonts w:ascii="Garamond" w:hAnsi="Garamond"/>
              </w:rPr>
            </w:pPr>
            <w:r>
              <w:rPr>
                <w:rFonts w:ascii="Garamond" w:hAnsi="Garamond"/>
              </w:rPr>
              <w:t xml:space="preserve">Afterschool Alliance: Social Legends designed and facilitated a leadership development program for the staff of the Afterschool Alliance to identify their individual </w:t>
            </w:r>
            <w:proofErr w:type="spellStart"/>
            <w:r>
              <w:rPr>
                <w:rFonts w:ascii="Garamond" w:hAnsi="Garamond"/>
              </w:rPr>
              <w:t>DiSC</w:t>
            </w:r>
            <w:proofErr w:type="spellEnd"/>
            <w:r>
              <w:rPr>
                <w:rFonts w:ascii="Garamond" w:hAnsi="Garamond"/>
              </w:rPr>
              <w:t xml:space="preserve"> profile, align the strengths of the staff, and devise strategies to support staff in effectively collaborating based on their knowledge of their team members’ strengths. </w:t>
            </w:r>
          </w:p>
          <w:p w14:paraId="5DD6A547" w14:textId="519B5585" w:rsidR="00BC2106" w:rsidRDefault="00BC2106" w:rsidP="00566231">
            <w:pPr>
              <w:widowControl/>
              <w:numPr>
                <w:ilvl w:val="1"/>
                <w:numId w:val="27"/>
              </w:numPr>
              <w:rPr>
                <w:rFonts w:ascii="Garamond" w:hAnsi="Garamond"/>
              </w:rPr>
            </w:pPr>
            <w:r>
              <w:rPr>
                <w:rFonts w:ascii="Garamond" w:hAnsi="Garamond"/>
              </w:rPr>
              <w:t xml:space="preserve">La Plaza: Social Legends provided support to plan, design, and implement an evaluation of the organization’s Tu </w:t>
            </w:r>
            <w:proofErr w:type="spellStart"/>
            <w:r>
              <w:rPr>
                <w:rFonts w:ascii="Garamond" w:hAnsi="Garamond"/>
              </w:rPr>
              <w:t>Futuro</w:t>
            </w:r>
            <w:proofErr w:type="spellEnd"/>
            <w:r>
              <w:rPr>
                <w:rFonts w:ascii="Garamond" w:hAnsi="Garamond"/>
              </w:rPr>
              <w:t xml:space="preserve"> afterschool program which a</w:t>
            </w:r>
            <w:r w:rsidRPr="00BC2106">
              <w:rPr>
                <w:rFonts w:ascii="Garamond" w:hAnsi="Garamond"/>
              </w:rPr>
              <w:t xml:space="preserve">ddresses the achievement gap faced by </w:t>
            </w:r>
            <w:r w:rsidR="007C6C1D">
              <w:rPr>
                <w:rFonts w:ascii="Garamond" w:hAnsi="Garamond"/>
              </w:rPr>
              <w:t>L</w:t>
            </w:r>
            <w:r w:rsidRPr="00BC2106">
              <w:rPr>
                <w:rFonts w:ascii="Garamond" w:hAnsi="Garamond"/>
              </w:rPr>
              <w:t xml:space="preserve">atino students by providing </w:t>
            </w:r>
            <w:r w:rsidRPr="00BC2106">
              <w:rPr>
                <w:rFonts w:ascii="Garamond" w:hAnsi="Garamond"/>
              </w:rPr>
              <w:lastRenderedPageBreak/>
              <w:t>crucial support to 9th – 12th grade Latino students, ensuring that they complete high school and pursue college</w:t>
            </w:r>
            <w:r w:rsidR="007C6C1D">
              <w:rPr>
                <w:rFonts w:ascii="Garamond" w:hAnsi="Garamond"/>
              </w:rPr>
              <w:t xml:space="preserve">. Based on the evaluation of the program, Social Legends also provided recommendations to strengthen the quality and structure of the program in alignment with the organization’s vision and intended outcomes. </w:t>
            </w:r>
          </w:p>
          <w:p w14:paraId="505A41F2" w14:textId="7EDB5B0E" w:rsidR="007502D8" w:rsidRPr="00566231" w:rsidRDefault="007502D8" w:rsidP="00566231">
            <w:pPr>
              <w:widowControl/>
              <w:numPr>
                <w:ilvl w:val="1"/>
                <w:numId w:val="27"/>
              </w:numPr>
              <w:rPr>
                <w:rFonts w:ascii="Garamond" w:hAnsi="Garamond"/>
              </w:rPr>
            </w:pPr>
            <w:r>
              <w:rPr>
                <w:rFonts w:ascii="Garamond" w:hAnsi="Garamond"/>
              </w:rPr>
              <w:t>Youth Serving Organizations: Social Legends consistently provides professional development, technical assistance, and training to youth serving organizations and programs. Examples of Social Legends’ service provision to individual 21</w:t>
            </w:r>
            <w:r w:rsidRPr="007502D8">
              <w:rPr>
                <w:rFonts w:ascii="Garamond" w:hAnsi="Garamond"/>
                <w:vertAlign w:val="superscript"/>
              </w:rPr>
              <w:t>st</w:t>
            </w:r>
            <w:r>
              <w:rPr>
                <w:rFonts w:ascii="Garamond" w:hAnsi="Garamond"/>
              </w:rPr>
              <w:t xml:space="preserve"> CCLC grantees can be found in Attachment F 2.4.2.</w:t>
            </w:r>
          </w:p>
        </w:tc>
      </w:tr>
    </w:tbl>
    <w:p w14:paraId="7FC17D6B" w14:textId="77777777" w:rsidR="00FD5220" w:rsidRPr="00480672" w:rsidRDefault="00FD5220" w:rsidP="00FD5220">
      <w:pPr>
        <w:widowControl/>
        <w:tabs>
          <w:tab w:val="left" w:pos="360"/>
        </w:tabs>
        <w:jc w:val="both"/>
        <w:rPr>
          <w:rFonts w:ascii="Garamond" w:hAnsi="Garamond"/>
          <w:b/>
          <w:szCs w:val="24"/>
        </w:rPr>
      </w:pPr>
    </w:p>
    <w:p w14:paraId="3CF567E2" w14:textId="77777777" w:rsidR="00FD5220" w:rsidRPr="00480672" w:rsidRDefault="00FD5220" w:rsidP="00FD5220">
      <w:pPr>
        <w:widowControl/>
        <w:numPr>
          <w:ilvl w:val="2"/>
          <w:numId w:val="16"/>
        </w:numPr>
        <w:tabs>
          <w:tab w:val="left" w:pos="360"/>
        </w:tabs>
        <w:jc w:val="both"/>
        <w:rPr>
          <w:rFonts w:ascii="Garamond" w:hAnsi="Garamond"/>
          <w:b/>
          <w:szCs w:val="24"/>
        </w:rPr>
      </w:pPr>
      <w:r w:rsidRPr="00480672">
        <w:rPr>
          <w:rFonts w:ascii="Garamond" w:hAnsi="Garamond"/>
          <w:b/>
          <w:szCs w:val="24"/>
        </w:rPr>
        <w:t xml:space="preserve">Indiana Preferences - </w:t>
      </w:r>
      <w:r w:rsidRPr="00480672">
        <w:rPr>
          <w:rFonts w:ascii="Garamond" w:hAnsi="Garamond"/>
          <w:szCs w:val="24"/>
        </w:rPr>
        <w:t xml:space="preserve">Pursuant to IC 5-22-15-7, Respondent may claim only one (1) preference.  For the purposes of this RFP, this limitation to claiming one (1) preference applies to Respondent’s ability to claim eligibility for Buy Indiana points.  </w:t>
      </w:r>
      <w:r w:rsidRPr="00480672">
        <w:rPr>
          <w:rFonts w:ascii="Garamond" w:hAnsi="Garamond"/>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480672" w:rsidRDefault="00FD5220" w:rsidP="00FD5220">
      <w:pPr>
        <w:widowControl/>
        <w:ind w:left="1440"/>
        <w:jc w:val="both"/>
        <w:rPr>
          <w:rFonts w:ascii="Garamond" w:hAnsi="Garamond"/>
          <w:szCs w:val="24"/>
        </w:rPr>
      </w:pPr>
    </w:p>
    <w:p w14:paraId="4D8AC388" w14:textId="77777777" w:rsidR="00FD5220" w:rsidRPr="00480672" w:rsidRDefault="00FD5220" w:rsidP="00FD5220">
      <w:pPr>
        <w:widowControl/>
        <w:ind w:left="720"/>
        <w:jc w:val="both"/>
        <w:rPr>
          <w:rFonts w:ascii="Garamond" w:hAnsi="Garamond" w:cs="Calibri"/>
          <w:b/>
          <w:szCs w:val="24"/>
          <w:u w:val="single"/>
        </w:rPr>
      </w:pPr>
      <w:r w:rsidRPr="00480672">
        <w:rPr>
          <w:rFonts w:ascii="Garamond" w:hAnsi="Garamond" w:cs="Calibri"/>
          <w:b/>
          <w:szCs w:val="24"/>
        </w:rPr>
        <w:t xml:space="preserve">Additionally, </w:t>
      </w:r>
      <w:r w:rsidRPr="00480672">
        <w:rPr>
          <w:rFonts w:ascii="Garamond" w:hAnsi="Garamond" w:cs="Calibri"/>
          <w:b/>
          <w:szCs w:val="24"/>
          <w:u w:val="single"/>
        </w:rPr>
        <w:t xml:space="preserve">Respondents that wish to claim the Buy Indiana preference (for any criteria listed below) must have an email confirmation of their Buy Indiana status provided by </w:t>
      </w:r>
      <w:hyperlink r:id="rId14" w:history="1">
        <w:r w:rsidRPr="00480672">
          <w:rPr>
            <w:rStyle w:val="Hyperlink"/>
            <w:rFonts w:ascii="Garamond" w:hAnsi="Garamond" w:cs="Calibri"/>
            <w:b/>
            <w:szCs w:val="24"/>
          </w:rPr>
          <w:t>buyindianainvest@idoa.in.gov</w:t>
        </w:r>
      </w:hyperlink>
      <w:r w:rsidRPr="00480672">
        <w:rPr>
          <w:rFonts w:ascii="Garamond" w:hAnsi="Garamond" w:cs="Calibri"/>
          <w:b/>
          <w:szCs w:val="24"/>
          <w:u w:val="single"/>
        </w:rPr>
        <w:t xml:space="preserve"> included in the proposal response.  The email confirmation must have been provided from within one year prior to the proposal due date.</w:t>
      </w:r>
    </w:p>
    <w:p w14:paraId="5F7C1C49" w14:textId="77777777" w:rsidR="00FD5220" w:rsidRPr="00480672" w:rsidRDefault="00FD5220" w:rsidP="00FD5220">
      <w:pPr>
        <w:widowControl/>
        <w:ind w:left="1440"/>
        <w:jc w:val="both"/>
        <w:rPr>
          <w:rFonts w:ascii="Garamond" w:hAnsi="Garamond"/>
          <w:szCs w:val="24"/>
        </w:rPr>
      </w:pPr>
    </w:p>
    <w:p w14:paraId="3755FB3B" w14:textId="77777777" w:rsidR="00FD5220" w:rsidRPr="00480672" w:rsidRDefault="00FD5220" w:rsidP="00FD5220">
      <w:pPr>
        <w:widowControl/>
        <w:ind w:firstLine="720"/>
        <w:jc w:val="both"/>
        <w:rPr>
          <w:rFonts w:ascii="Garamond" w:hAnsi="Garamond"/>
          <w:szCs w:val="24"/>
          <w:u w:val="single"/>
        </w:rPr>
      </w:pPr>
      <w:r w:rsidRPr="00480672">
        <w:rPr>
          <w:rFonts w:ascii="Garamond" w:hAnsi="Garamond"/>
          <w:szCs w:val="24"/>
          <w:u w:val="single"/>
        </w:rPr>
        <w:t>Buy Indiana</w:t>
      </w:r>
    </w:p>
    <w:p w14:paraId="7893D0AF" w14:textId="4E404F48" w:rsidR="00FD5220" w:rsidRDefault="00FD5220" w:rsidP="00FD5220">
      <w:pPr>
        <w:widowControl/>
        <w:tabs>
          <w:tab w:val="left" w:pos="360"/>
        </w:tabs>
        <w:ind w:left="720"/>
        <w:jc w:val="both"/>
        <w:rPr>
          <w:rFonts w:ascii="Garamond" w:hAnsi="Garamond"/>
          <w:szCs w:val="24"/>
        </w:rPr>
      </w:pPr>
      <w:r w:rsidRPr="00480672">
        <w:rPr>
          <w:rFonts w:ascii="Garamond" w:hAnsi="Garamond"/>
          <w:szCs w:val="24"/>
        </w:rPr>
        <w:t>Refer to Section 2.7 for additional information.</w:t>
      </w:r>
    </w:p>
    <w:p w14:paraId="142E62E9" w14:textId="529551BF" w:rsidR="00104FDC" w:rsidRPr="00732ECB" w:rsidRDefault="00104FDC" w:rsidP="00FD5220">
      <w:pPr>
        <w:widowControl/>
        <w:tabs>
          <w:tab w:val="left" w:pos="360"/>
        </w:tabs>
        <w:ind w:left="720"/>
        <w:jc w:val="both"/>
        <w:rPr>
          <w:rFonts w:ascii="Garamond" w:hAnsi="Garamond"/>
          <w:sz w:val="32"/>
          <w:szCs w:val="32"/>
        </w:rPr>
      </w:pPr>
    </w:p>
    <w:tbl>
      <w:tblPr>
        <w:tblStyle w:val="TableGrid"/>
        <w:tblW w:w="8640" w:type="dxa"/>
        <w:tblInd w:w="-5" w:type="dxa"/>
        <w:tblLook w:val="04A0" w:firstRow="1" w:lastRow="0" w:firstColumn="1" w:lastColumn="0" w:noHBand="0" w:noVBand="1"/>
      </w:tblPr>
      <w:tblGrid>
        <w:gridCol w:w="8640"/>
      </w:tblGrid>
      <w:tr w:rsidR="00104FDC" w:rsidRPr="00732ECB" w14:paraId="1706EE12" w14:textId="77777777" w:rsidTr="00451E4F">
        <w:tc>
          <w:tcPr>
            <w:tcW w:w="8640" w:type="dxa"/>
            <w:shd w:val="clear" w:color="auto" w:fill="FFFF99"/>
          </w:tcPr>
          <w:p w14:paraId="1BE0B831" w14:textId="1EAFC18C" w:rsidR="00104FDC" w:rsidRPr="00732ECB" w:rsidRDefault="00451E4F" w:rsidP="00451E4F">
            <w:pPr>
              <w:rPr>
                <w:rFonts w:ascii="Garamond" w:hAnsi="Garamond" w:cstheme="majorHAnsi"/>
                <w:szCs w:val="24"/>
              </w:rPr>
            </w:pPr>
            <w:r w:rsidRPr="00732ECB">
              <w:rPr>
                <w:rFonts w:ascii="Garamond" w:hAnsi="Garamond" w:cstheme="majorHAnsi"/>
                <w:szCs w:val="24"/>
              </w:rPr>
              <w:t>Social Legends claims (1) preference and is recognized as a Buy Indiana entity. Proof of the Buy Indiana registration is provided in Attachment E-13.</w:t>
            </w:r>
          </w:p>
        </w:tc>
      </w:tr>
    </w:tbl>
    <w:p w14:paraId="456DE2B4" w14:textId="77777777" w:rsidR="00104FDC" w:rsidRPr="00480672" w:rsidRDefault="00104FDC" w:rsidP="00FD5220">
      <w:pPr>
        <w:widowControl/>
        <w:tabs>
          <w:tab w:val="left" w:pos="360"/>
        </w:tabs>
        <w:ind w:left="720"/>
        <w:jc w:val="both"/>
        <w:rPr>
          <w:rFonts w:ascii="Garamond" w:hAnsi="Garamond"/>
          <w:b/>
          <w:szCs w:val="24"/>
        </w:rPr>
      </w:pPr>
    </w:p>
    <w:p w14:paraId="478748BA" w14:textId="77777777" w:rsidR="00F655C2" w:rsidRPr="00480672" w:rsidRDefault="00FD5220" w:rsidP="00F655C2">
      <w:pPr>
        <w:widowControl/>
        <w:numPr>
          <w:ilvl w:val="2"/>
          <w:numId w:val="16"/>
        </w:numPr>
        <w:tabs>
          <w:tab w:val="left" w:pos="360"/>
        </w:tabs>
        <w:jc w:val="both"/>
        <w:rPr>
          <w:rFonts w:ascii="Garamond" w:hAnsi="Garamond"/>
          <w:szCs w:val="24"/>
        </w:rPr>
      </w:pPr>
      <w:r w:rsidRPr="00480672">
        <w:rPr>
          <w:rFonts w:ascii="Garamond" w:hAnsi="Garamond"/>
          <w:b/>
          <w:szCs w:val="24"/>
        </w:rPr>
        <w:t xml:space="preserve">Payment - </w:t>
      </w:r>
      <w:r w:rsidRPr="00480672">
        <w:rPr>
          <w:rFonts w:ascii="Garamond" w:hAnsi="Garamond"/>
          <w:szCs w:val="24"/>
        </w:rPr>
        <w:t>Please provide the requested information in RFP Section 2.3.15.</w:t>
      </w:r>
    </w:p>
    <w:p w14:paraId="2BFDE289" w14:textId="77777777" w:rsidR="005A0FC8" w:rsidRPr="00480672" w:rsidRDefault="005A0FC8" w:rsidP="005A0FC8">
      <w:pPr>
        <w:widowControl/>
        <w:tabs>
          <w:tab w:val="left" w:pos="360"/>
        </w:tabs>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480672" w14:paraId="000C41AE" w14:textId="77777777" w:rsidTr="004009A6">
        <w:tc>
          <w:tcPr>
            <w:tcW w:w="8856" w:type="dxa"/>
            <w:shd w:val="clear" w:color="auto" w:fill="FFFF99"/>
          </w:tcPr>
          <w:p w14:paraId="45E868E0" w14:textId="68F0B769" w:rsidR="00F655C2" w:rsidRPr="00480672" w:rsidRDefault="000D2D56" w:rsidP="00D31B38">
            <w:pPr>
              <w:rPr>
                <w:rFonts w:ascii="Garamond" w:hAnsi="Garamond"/>
                <w:szCs w:val="24"/>
              </w:rPr>
            </w:pPr>
            <w:r>
              <w:rPr>
                <w:rFonts w:ascii="Garamond" w:hAnsi="Garamond"/>
                <w:szCs w:val="24"/>
              </w:rPr>
              <w:t>DNA</w:t>
            </w:r>
          </w:p>
        </w:tc>
      </w:tr>
    </w:tbl>
    <w:p w14:paraId="71405DB1" w14:textId="77777777" w:rsidR="00F655C2" w:rsidRPr="00480672" w:rsidRDefault="00F655C2" w:rsidP="00AF696A">
      <w:pPr>
        <w:widowControl/>
        <w:jc w:val="both"/>
        <w:rPr>
          <w:rFonts w:ascii="Garamond" w:hAnsi="Garamond"/>
          <w:szCs w:val="24"/>
        </w:rPr>
      </w:pPr>
    </w:p>
    <w:sectPr w:rsidR="00F655C2"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BA2729F"/>
    <w:multiLevelType w:val="hybridMultilevel"/>
    <w:tmpl w:val="403C93B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2F81D97"/>
    <w:multiLevelType w:val="hybridMultilevel"/>
    <w:tmpl w:val="A8ECD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7E0095"/>
    <w:multiLevelType w:val="hybridMultilevel"/>
    <w:tmpl w:val="0EBA3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0" w15:restartNumberingAfterBreak="0">
    <w:nsid w:val="3BB41577"/>
    <w:multiLevelType w:val="hybridMultilevel"/>
    <w:tmpl w:val="40265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2"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C093787"/>
    <w:multiLevelType w:val="hybridMultilevel"/>
    <w:tmpl w:val="EDD0D8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EE6261C"/>
    <w:multiLevelType w:val="hybridMultilevel"/>
    <w:tmpl w:val="7D6E5B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2455501"/>
    <w:multiLevelType w:val="hybridMultilevel"/>
    <w:tmpl w:val="84CAC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BD7EDB"/>
    <w:multiLevelType w:val="hybridMultilevel"/>
    <w:tmpl w:val="FA1C9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5"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2021302"/>
    <w:multiLevelType w:val="hybridMultilevel"/>
    <w:tmpl w:val="C8727058"/>
    <w:lvl w:ilvl="0" w:tplc="04090001">
      <w:start w:val="1"/>
      <w:numFmt w:val="bullet"/>
      <w:lvlText w:val=""/>
      <w:lvlJc w:val="left"/>
      <w:pPr>
        <w:ind w:left="792" w:hanging="360"/>
      </w:pPr>
      <w:rPr>
        <w:rFonts w:ascii="Symbol" w:hAnsi="Symbol" w:hint="default"/>
        <w:color w:val="auto"/>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Courier New"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Courier New" w:hint="default"/>
      </w:rPr>
    </w:lvl>
    <w:lvl w:ilvl="8" w:tplc="04090005">
      <w:start w:val="1"/>
      <w:numFmt w:val="bullet"/>
      <w:lvlText w:val=""/>
      <w:lvlJc w:val="left"/>
      <w:pPr>
        <w:ind w:left="6552" w:hanging="360"/>
      </w:pPr>
      <w:rPr>
        <w:rFonts w:ascii="Wingdings" w:hAnsi="Wingdings" w:hint="default"/>
      </w:rPr>
    </w:lvl>
  </w:abstractNum>
  <w:abstractNum w:abstractNumId="28"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6"/>
  </w:num>
  <w:num w:numId="3">
    <w:abstractNumId w:val="17"/>
  </w:num>
  <w:num w:numId="4">
    <w:abstractNumId w:val="12"/>
  </w:num>
  <w:num w:numId="5">
    <w:abstractNumId w:val="5"/>
  </w:num>
  <w:num w:numId="6">
    <w:abstractNumId w:val="21"/>
  </w:num>
  <w:num w:numId="7">
    <w:abstractNumId w:val="26"/>
  </w:num>
  <w:num w:numId="8">
    <w:abstractNumId w:val="29"/>
  </w:num>
  <w:num w:numId="9">
    <w:abstractNumId w:val="25"/>
  </w:num>
  <w:num w:numId="10">
    <w:abstractNumId w:val="1"/>
  </w:num>
  <w:num w:numId="11">
    <w:abstractNumId w:val="0"/>
  </w:num>
  <w:num w:numId="12">
    <w:abstractNumId w:val="22"/>
  </w:num>
  <w:num w:numId="13">
    <w:abstractNumId w:val="28"/>
  </w:num>
  <w:num w:numId="14">
    <w:abstractNumId w:val="4"/>
  </w:num>
  <w:num w:numId="15">
    <w:abstractNumId w:val="20"/>
  </w:num>
  <w:num w:numId="16">
    <w:abstractNumId w:val="18"/>
  </w:num>
  <w:num w:numId="17">
    <w:abstractNumId w:val="19"/>
  </w:num>
  <w:num w:numId="18">
    <w:abstractNumId w:val="2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4"/>
  </w:num>
  <w:num w:numId="23">
    <w:abstractNumId w:val="7"/>
  </w:num>
  <w:num w:numId="24">
    <w:abstractNumId w:val="23"/>
  </w:num>
  <w:num w:numId="25">
    <w:abstractNumId w:val="27"/>
  </w:num>
  <w:num w:numId="26">
    <w:abstractNumId w:val="10"/>
  </w:num>
  <w:num w:numId="27">
    <w:abstractNumId w:val="15"/>
  </w:num>
  <w:num w:numId="28">
    <w:abstractNumId w:val="8"/>
  </w:num>
  <w:num w:numId="29">
    <w:abstractNumId w:val="16"/>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2152"/>
    <w:rsid w:val="00002383"/>
    <w:rsid w:val="0000708C"/>
    <w:rsid w:val="00011151"/>
    <w:rsid w:val="000207A2"/>
    <w:rsid w:val="00021741"/>
    <w:rsid w:val="00023679"/>
    <w:rsid w:val="00030FD9"/>
    <w:rsid w:val="0003222F"/>
    <w:rsid w:val="000336D5"/>
    <w:rsid w:val="000578E8"/>
    <w:rsid w:val="000608DF"/>
    <w:rsid w:val="00067B3A"/>
    <w:rsid w:val="000709BA"/>
    <w:rsid w:val="00077ECD"/>
    <w:rsid w:val="000841D3"/>
    <w:rsid w:val="0009140A"/>
    <w:rsid w:val="0009502C"/>
    <w:rsid w:val="000964AD"/>
    <w:rsid w:val="000A004E"/>
    <w:rsid w:val="000A4CA9"/>
    <w:rsid w:val="000A7E85"/>
    <w:rsid w:val="000B26BB"/>
    <w:rsid w:val="000C06FD"/>
    <w:rsid w:val="000C30DA"/>
    <w:rsid w:val="000C6DD8"/>
    <w:rsid w:val="000D2D56"/>
    <w:rsid w:val="000E1376"/>
    <w:rsid w:val="000F2569"/>
    <w:rsid w:val="000F2A8E"/>
    <w:rsid w:val="00101EA6"/>
    <w:rsid w:val="00104FDC"/>
    <w:rsid w:val="00112CA9"/>
    <w:rsid w:val="0011345F"/>
    <w:rsid w:val="00120063"/>
    <w:rsid w:val="0012752C"/>
    <w:rsid w:val="00133B9C"/>
    <w:rsid w:val="00141744"/>
    <w:rsid w:val="00141B94"/>
    <w:rsid w:val="00142CC5"/>
    <w:rsid w:val="00152B13"/>
    <w:rsid w:val="00165A5A"/>
    <w:rsid w:val="001673B0"/>
    <w:rsid w:val="00174793"/>
    <w:rsid w:val="00175587"/>
    <w:rsid w:val="001826B5"/>
    <w:rsid w:val="00190D24"/>
    <w:rsid w:val="001B0860"/>
    <w:rsid w:val="001B3097"/>
    <w:rsid w:val="001B3B62"/>
    <w:rsid w:val="001B4CF7"/>
    <w:rsid w:val="001B5319"/>
    <w:rsid w:val="001C4D56"/>
    <w:rsid w:val="001C788C"/>
    <w:rsid w:val="001D0F8B"/>
    <w:rsid w:val="001F13E6"/>
    <w:rsid w:val="001F7706"/>
    <w:rsid w:val="00201807"/>
    <w:rsid w:val="00203D6A"/>
    <w:rsid w:val="00206B21"/>
    <w:rsid w:val="00216B12"/>
    <w:rsid w:val="00246DE4"/>
    <w:rsid w:val="00250FA1"/>
    <w:rsid w:val="0025534D"/>
    <w:rsid w:val="00260470"/>
    <w:rsid w:val="00260725"/>
    <w:rsid w:val="00264B4D"/>
    <w:rsid w:val="00270673"/>
    <w:rsid w:val="00272E02"/>
    <w:rsid w:val="0027486A"/>
    <w:rsid w:val="00274B73"/>
    <w:rsid w:val="00286086"/>
    <w:rsid w:val="002918AB"/>
    <w:rsid w:val="002960D5"/>
    <w:rsid w:val="002A0E66"/>
    <w:rsid w:val="002A6B9D"/>
    <w:rsid w:val="002B3A36"/>
    <w:rsid w:val="002C5B14"/>
    <w:rsid w:val="002C5FAB"/>
    <w:rsid w:val="002C7FF5"/>
    <w:rsid w:val="002E002D"/>
    <w:rsid w:val="002E01BB"/>
    <w:rsid w:val="002E5DB7"/>
    <w:rsid w:val="002F0EC0"/>
    <w:rsid w:val="00303B3E"/>
    <w:rsid w:val="00305E33"/>
    <w:rsid w:val="00311B4D"/>
    <w:rsid w:val="003137DB"/>
    <w:rsid w:val="00317E78"/>
    <w:rsid w:val="003232D4"/>
    <w:rsid w:val="00323710"/>
    <w:rsid w:val="00332539"/>
    <w:rsid w:val="0033259E"/>
    <w:rsid w:val="00340306"/>
    <w:rsid w:val="00340E68"/>
    <w:rsid w:val="003528C0"/>
    <w:rsid w:val="0036306B"/>
    <w:rsid w:val="00363E3F"/>
    <w:rsid w:val="00364D2D"/>
    <w:rsid w:val="00370866"/>
    <w:rsid w:val="0037537A"/>
    <w:rsid w:val="003763D8"/>
    <w:rsid w:val="00386AC6"/>
    <w:rsid w:val="003A1439"/>
    <w:rsid w:val="003A37C4"/>
    <w:rsid w:val="003A7D0A"/>
    <w:rsid w:val="003B7A2F"/>
    <w:rsid w:val="003D04FF"/>
    <w:rsid w:val="003E057A"/>
    <w:rsid w:val="003F442B"/>
    <w:rsid w:val="004009A6"/>
    <w:rsid w:val="00401D3F"/>
    <w:rsid w:val="00403A26"/>
    <w:rsid w:val="00403D8B"/>
    <w:rsid w:val="00405269"/>
    <w:rsid w:val="0041009A"/>
    <w:rsid w:val="00420BBB"/>
    <w:rsid w:val="004217C4"/>
    <w:rsid w:val="00422698"/>
    <w:rsid w:val="00430E2E"/>
    <w:rsid w:val="00431C60"/>
    <w:rsid w:val="00436E61"/>
    <w:rsid w:val="00441E41"/>
    <w:rsid w:val="00446AC1"/>
    <w:rsid w:val="0045070F"/>
    <w:rsid w:val="00451E4F"/>
    <w:rsid w:val="004530D9"/>
    <w:rsid w:val="00463E52"/>
    <w:rsid w:val="00464B2D"/>
    <w:rsid w:val="00470D81"/>
    <w:rsid w:val="0047161B"/>
    <w:rsid w:val="0047440B"/>
    <w:rsid w:val="00480672"/>
    <w:rsid w:val="00484D70"/>
    <w:rsid w:val="004A19C0"/>
    <w:rsid w:val="004D7626"/>
    <w:rsid w:val="004E7906"/>
    <w:rsid w:val="004E7A3D"/>
    <w:rsid w:val="004E7F0E"/>
    <w:rsid w:val="00500D6D"/>
    <w:rsid w:val="00542998"/>
    <w:rsid w:val="005445B6"/>
    <w:rsid w:val="005475BB"/>
    <w:rsid w:val="00557591"/>
    <w:rsid w:val="0056091C"/>
    <w:rsid w:val="00566231"/>
    <w:rsid w:val="005676C7"/>
    <w:rsid w:val="00571BFD"/>
    <w:rsid w:val="005729F5"/>
    <w:rsid w:val="00586E3B"/>
    <w:rsid w:val="005879CF"/>
    <w:rsid w:val="00590609"/>
    <w:rsid w:val="0059551D"/>
    <w:rsid w:val="005A0FC8"/>
    <w:rsid w:val="005D0D1C"/>
    <w:rsid w:val="005E7281"/>
    <w:rsid w:val="005E7612"/>
    <w:rsid w:val="005F14FB"/>
    <w:rsid w:val="005F29F9"/>
    <w:rsid w:val="00600924"/>
    <w:rsid w:val="00601E37"/>
    <w:rsid w:val="00603289"/>
    <w:rsid w:val="00607BB5"/>
    <w:rsid w:val="00610FE6"/>
    <w:rsid w:val="00611298"/>
    <w:rsid w:val="006122B8"/>
    <w:rsid w:val="006240EB"/>
    <w:rsid w:val="00625B3F"/>
    <w:rsid w:val="006338C1"/>
    <w:rsid w:val="006405E9"/>
    <w:rsid w:val="006432B5"/>
    <w:rsid w:val="00653CE9"/>
    <w:rsid w:val="00660123"/>
    <w:rsid w:val="006676D8"/>
    <w:rsid w:val="0066790D"/>
    <w:rsid w:val="006753C1"/>
    <w:rsid w:val="00681173"/>
    <w:rsid w:val="0069173A"/>
    <w:rsid w:val="00693D49"/>
    <w:rsid w:val="006A1B01"/>
    <w:rsid w:val="006A50A7"/>
    <w:rsid w:val="006B3391"/>
    <w:rsid w:val="006D21B7"/>
    <w:rsid w:val="006D4BA5"/>
    <w:rsid w:val="006E0322"/>
    <w:rsid w:val="006E1512"/>
    <w:rsid w:val="006E3930"/>
    <w:rsid w:val="006E517B"/>
    <w:rsid w:val="006F2900"/>
    <w:rsid w:val="006F441D"/>
    <w:rsid w:val="00731F42"/>
    <w:rsid w:val="00732ECB"/>
    <w:rsid w:val="007359D7"/>
    <w:rsid w:val="0073725E"/>
    <w:rsid w:val="00741B7D"/>
    <w:rsid w:val="007502D8"/>
    <w:rsid w:val="00762B5B"/>
    <w:rsid w:val="007674EC"/>
    <w:rsid w:val="00773061"/>
    <w:rsid w:val="007774F3"/>
    <w:rsid w:val="00786320"/>
    <w:rsid w:val="007865EA"/>
    <w:rsid w:val="00791B60"/>
    <w:rsid w:val="00797168"/>
    <w:rsid w:val="007A445A"/>
    <w:rsid w:val="007B089A"/>
    <w:rsid w:val="007B2329"/>
    <w:rsid w:val="007C1BBD"/>
    <w:rsid w:val="007C5B08"/>
    <w:rsid w:val="007C6C1D"/>
    <w:rsid w:val="007D1C1E"/>
    <w:rsid w:val="007E2800"/>
    <w:rsid w:val="007F1B85"/>
    <w:rsid w:val="007F34CC"/>
    <w:rsid w:val="007F3542"/>
    <w:rsid w:val="008032BB"/>
    <w:rsid w:val="00803F98"/>
    <w:rsid w:val="00826280"/>
    <w:rsid w:val="0082660F"/>
    <w:rsid w:val="00831D44"/>
    <w:rsid w:val="00847913"/>
    <w:rsid w:val="008534C1"/>
    <w:rsid w:val="00855212"/>
    <w:rsid w:val="008631B6"/>
    <w:rsid w:val="00865DB3"/>
    <w:rsid w:val="00877E4D"/>
    <w:rsid w:val="00877F50"/>
    <w:rsid w:val="008852D5"/>
    <w:rsid w:val="00894562"/>
    <w:rsid w:val="00896CA1"/>
    <w:rsid w:val="008A3799"/>
    <w:rsid w:val="008B1DA1"/>
    <w:rsid w:val="008B23DE"/>
    <w:rsid w:val="008C2626"/>
    <w:rsid w:val="008C428E"/>
    <w:rsid w:val="008C4BA6"/>
    <w:rsid w:val="008C5C69"/>
    <w:rsid w:val="008C5E86"/>
    <w:rsid w:val="008E0DCF"/>
    <w:rsid w:val="008F4E85"/>
    <w:rsid w:val="008F6F5D"/>
    <w:rsid w:val="0090770A"/>
    <w:rsid w:val="00926784"/>
    <w:rsid w:val="00934416"/>
    <w:rsid w:val="00943DA6"/>
    <w:rsid w:val="00947E92"/>
    <w:rsid w:val="00950E67"/>
    <w:rsid w:val="00952E4D"/>
    <w:rsid w:val="0095443B"/>
    <w:rsid w:val="00955359"/>
    <w:rsid w:val="009608D0"/>
    <w:rsid w:val="0096148F"/>
    <w:rsid w:val="00965FF1"/>
    <w:rsid w:val="00966EAB"/>
    <w:rsid w:val="00967D85"/>
    <w:rsid w:val="00982D58"/>
    <w:rsid w:val="00984C6F"/>
    <w:rsid w:val="009853B6"/>
    <w:rsid w:val="0099454A"/>
    <w:rsid w:val="00994BB6"/>
    <w:rsid w:val="009A38B2"/>
    <w:rsid w:val="009C7A76"/>
    <w:rsid w:val="009D05B7"/>
    <w:rsid w:val="009D1BAC"/>
    <w:rsid w:val="009E28D1"/>
    <w:rsid w:val="009E525D"/>
    <w:rsid w:val="009F2D7C"/>
    <w:rsid w:val="00A140C7"/>
    <w:rsid w:val="00A1790C"/>
    <w:rsid w:val="00A234E1"/>
    <w:rsid w:val="00A24691"/>
    <w:rsid w:val="00A27028"/>
    <w:rsid w:val="00A32AF2"/>
    <w:rsid w:val="00A32B3C"/>
    <w:rsid w:val="00A33CA3"/>
    <w:rsid w:val="00A402C0"/>
    <w:rsid w:val="00A41AF3"/>
    <w:rsid w:val="00A54494"/>
    <w:rsid w:val="00AB7D63"/>
    <w:rsid w:val="00AC18B7"/>
    <w:rsid w:val="00AC3C71"/>
    <w:rsid w:val="00AC69E8"/>
    <w:rsid w:val="00AC786B"/>
    <w:rsid w:val="00AE59A0"/>
    <w:rsid w:val="00AF696A"/>
    <w:rsid w:val="00B14949"/>
    <w:rsid w:val="00B21872"/>
    <w:rsid w:val="00B249B3"/>
    <w:rsid w:val="00B24E0F"/>
    <w:rsid w:val="00B25481"/>
    <w:rsid w:val="00B31295"/>
    <w:rsid w:val="00B33E81"/>
    <w:rsid w:val="00B54535"/>
    <w:rsid w:val="00B55652"/>
    <w:rsid w:val="00B61C6B"/>
    <w:rsid w:val="00B6200F"/>
    <w:rsid w:val="00B66D79"/>
    <w:rsid w:val="00B671D0"/>
    <w:rsid w:val="00B70B81"/>
    <w:rsid w:val="00B84973"/>
    <w:rsid w:val="00B921B9"/>
    <w:rsid w:val="00B95E86"/>
    <w:rsid w:val="00BA2994"/>
    <w:rsid w:val="00BA2E3A"/>
    <w:rsid w:val="00BB0281"/>
    <w:rsid w:val="00BB4C38"/>
    <w:rsid w:val="00BB4CDC"/>
    <w:rsid w:val="00BC2106"/>
    <w:rsid w:val="00BE2486"/>
    <w:rsid w:val="00BE38E2"/>
    <w:rsid w:val="00BE5927"/>
    <w:rsid w:val="00BE73E2"/>
    <w:rsid w:val="00BF4E0C"/>
    <w:rsid w:val="00C16ECC"/>
    <w:rsid w:val="00C175DC"/>
    <w:rsid w:val="00C245ED"/>
    <w:rsid w:val="00C317B2"/>
    <w:rsid w:val="00C4477A"/>
    <w:rsid w:val="00C53224"/>
    <w:rsid w:val="00C6756F"/>
    <w:rsid w:val="00C76A46"/>
    <w:rsid w:val="00C81174"/>
    <w:rsid w:val="00C86C09"/>
    <w:rsid w:val="00C9083F"/>
    <w:rsid w:val="00C9382A"/>
    <w:rsid w:val="00C93D0F"/>
    <w:rsid w:val="00CA327C"/>
    <w:rsid w:val="00CB60BC"/>
    <w:rsid w:val="00CC19BF"/>
    <w:rsid w:val="00CE06E9"/>
    <w:rsid w:val="00CE68E0"/>
    <w:rsid w:val="00D25F8F"/>
    <w:rsid w:val="00D31B38"/>
    <w:rsid w:val="00D34EF7"/>
    <w:rsid w:val="00D43AE5"/>
    <w:rsid w:val="00D45264"/>
    <w:rsid w:val="00D53055"/>
    <w:rsid w:val="00D61126"/>
    <w:rsid w:val="00D61EF4"/>
    <w:rsid w:val="00D637A9"/>
    <w:rsid w:val="00D71DED"/>
    <w:rsid w:val="00D9324D"/>
    <w:rsid w:val="00DA3991"/>
    <w:rsid w:val="00DA3B8A"/>
    <w:rsid w:val="00DC5F3B"/>
    <w:rsid w:val="00DD6E8A"/>
    <w:rsid w:val="00DE21FC"/>
    <w:rsid w:val="00DE333C"/>
    <w:rsid w:val="00E052E2"/>
    <w:rsid w:val="00E26E01"/>
    <w:rsid w:val="00E35FFB"/>
    <w:rsid w:val="00E42F75"/>
    <w:rsid w:val="00E44F2A"/>
    <w:rsid w:val="00E50AE1"/>
    <w:rsid w:val="00E55CD1"/>
    <w:rsid w:val="00E65CF2"/>
    <w:rsid w:val="00E667B2"/>
    <w:rsid w:val="00E7324C"/>
    <w:rsid w:val="00E74B09"/>
    <w:rsid w:val="00E962C7"/>
    <w:rsid w:val="00E97360"/>
    <w:rsid w:val="00EC65E6"/>
    <w:rsid w:val="00ED0F57"/>
    <w:rsid w:val="00ED3272"/>
    <w:rsid w:val="00EE0905"/>
    <w:rsid w:val="00EE1BDF"/>
    <w:rsid w:val="00EE65D0"/>
    <w:rsid w:val="00EE6C16"/>
    <w:rsid w:val="00EE7769"/>
    <w:rsid w:val="00EF0364"/>
    <w:rsid w:val="00EF0A39"/>
    <w:rsid w:val="00EF53A9"/>
    <w:rsid w:val="00F14C50"/>
    <w:rsid w:val="00F27DB8"/>
    <w:rsid w:val="00F30097"/>
    <w:rsid w:val="00F31711"/>
    <w:rsid w:val="00F3407F"/>
    <w:rsid w:val="00F374E5"/>
    <w:rsid w:val="00F40B5F"/>
    <w:rsid w:val="00F41D5F"/>
    <w:rsid w:val="00F44746"/>
    <w:rsid w:val="00F5172F"/>
    <w:rsid w:val="00F56145"/>
    <w:rsid w:val="00F5656A"/>
    <w:rsid w:val="00F60720"/>
    <w:rsid w:val="00F64CB8"/>
    <w:rsid w:val="00F655C2"/>
    <w:rsid w:val="00F72BF2"/>
    <w:rsid w:val="00F8140E"/>
    <w:rsid w:val="00F8346F"/>
    <w:rsid w:val="00F878BB"/>
    <w:rsid w:val="00F9317A"/>
    <w:rsid w:val="00FA1D4B"/>
    <w:rsid w:val="00FA71E4"/>
    <w:rsid w:val="00FB61D9"/>
    <w:rsid w:val="00FB6F5E"/>
    <w:rsid w:val="00FC0649"/>
    <w:rsid w:val="00FD141D"/>
    <w:rsid w:val="00FD2700"/>
    <w:rsid w:val="00FD28D6"/>
    <w:rsid w:val="00FD5220"/>
    <w:rsid w:val="00FE0333"/>
    <w:rsid w:val="00FE296B"/>
    <w:rsid w:val="00FF1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3" w:uiPriority="99"/>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paragraph" w:styleId="Heading1">
    <w:name w:val="heading 1"/>
    <w:basedOn w:val="Normal"/>
    <w:next w:val="Normal"/>
    <w:link w:val="Heading1Char"/>
    <w:qFormat/>
    <w:rsid w:val="003763D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3A1439"/>
    <w:pPr>
      <w:widowControl/>
      <w:spacing w:before="100" w:beforeAutospacing="1" w:after="100" w:afterAutospacing="1"/>
      <w:outlineLvl w:val="1"/>
    </w:pPr>
    <w:rPr>
      <w:rFonts w:ascii="Times New Roman" w:hAnsi="Times New Roman"/>
      <w:b/>
      <w:bCs/>
      <w:snapToGrid/>
      <w:sz w:val="36"/>
      <w:szCs w:val="36"/>
    </w:rPr>
  </w:style>
  <w:style w:type="paragraph" w:styleId="Heading3">
    <w:name w:val="heading 3"/>
    <w:basedOn w:val="Normal"/>
    <w:next w:val="Normal"/>
    <w:link w:val="Heading3Char"/>
    <w:semiHidden/>
    <w:unhideWhenUsed/>
    <w:qFormat/>
    <w:rsid w:val="003763D8"/>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5676C7"/>
    <w:pPr>
      <w:widowControl/>
      <w:snapToGrid w:val="0"/>
      <w:ind w:left="720"/>
      <w:contextualSpacing/>
    </w:pPr>
    <w:rPr>
      <w:rFonts w:eastAsia="Calibri"/>
      <w:snapToGrid/>
      <w:szCs w:val="24"/>
    </w:rPr>
  </w:style>
  <w:style w:type="paragraph" w:styleId="BodyText">
    <w:name w:val="Body Text"/>
    <w:basedOn w:val="Normal"/>
    <w:link w:val="BodyTextChar"/>
    <w:rsid w:val="00BE38E2"/>
    <w:pPr>
      <w:spacing w:after="120"/>
    </w:pPr>
  </w:style>
  <w:style w:type="character" w:customStyle="1" w:styleId="BodyTextChar">
    <w:name w:val="Body Text Char"/>
    <w:basedOn w:val="DefaultParagraphFont"/>
    <w:link w:val="BodyText"/>
    <w:rsid w:val="00BE38E2"/>
    <w:rPr>
      <w:rFonts w:ascii="Courier" w:hAnsi="Courier"/>
      <w:snapToGrid w:val="0"/>
      <w:sz w:val="24"/>
    </w:rPr>
  </w:style>
  <w:style w:type="paragraph" w:styleId="Header">
    <w:name w:val="header"/>
    <w:basedOn w:val="Normal"/>
    <w:link w:val="HeaderChar"/>
    <w:uiPriority w:val="99"/>
    <w:rsid w:val="00984C6F"/>
    <w:pPr>
      <w:tabs>
        <w:tab w:val="center" w:pos="4320"/>
        <w:tab w:val="right" w:pos="8640"/>
      </w:tabs>
    </w:pPr>
    <w:rPr>
      <w:rFonts w:ascii="Times New Roman" w:hAnsi="Times New Roman"/>
      <w:lang w:val="x-none" w:eastAsia="x-none"/>
    </w:rPr>
  </w:style>
  <w:style w:type="character" w:customStyle="1" w:styleId="HeaderChar">
    <w:name w:val="Header Char"/>
    <w:basedOn w:val="DefaultParagraphFont"/>
    <w:link w:val="Header"/>
    <w:uiPriority w:val="99"/>
    <w:rsid w:val="00984C6F"/>
    <w:rPr>
      <w:snapToGrid w:val="0"/>
      <w:sz w:val="24"/>
      <w:lang w:val="x-none" w:eastAsia="x-none"/>
    </w:rPr>
  </w:style>
  <w:style w:type="paragraph" w:customStyle="1" w:styleId="Default">
    <w:name w:val="Default"/>
    <w:rsid w:val="00966EAB"/>
    <w:pPr>
      <w:autoSpaceDE w:val="0"/>
      <w:autoSpaceDN w:val="0"/>
      <w:adjustRightInd w:val="0"/>
    </w:pPr>
    <w:rPr>
      <w:color w:val="000000"/>
      <w:sz w:val="24"/>
      <w:szCs w:val="24"/>
    </w:rPr>
  </w:style>
  <w:style w:type="character" w:customStyle="1" w:styleId="Heading2Char">
    <w:name w:val="Heading 2 Char"/>
    <w:basedOn w:val="DefaultParagraphFont"/>
    <w:link w:val="Heading2"/>
    <w:uiPriority w:val="9"/>
    <w:rsid w:val="003A1439"/>
    <w:rPr>
      <w:b/>
      <w:bCs/>
      <w:sz w:val="36"/>
      <w:szCs w:val="36"/>
    </w:rPr>
  </w:style>
  <w:style w:type="paragraph" w:styleId="NormalWeb">
    <w:name w:val="Normal (Web)"/>
    <w:basedOn w:val="Normal"/>
    <w:uiPriority w:val="99"/>
    <w:unhideWhenUsed/>
    <w:rsid w:val="003A1439"/>
    <w:pPr>
      <w:widowControl/>
      <w:spacing w:before="100" w:beforeAutospacing="1" w:after="100" w:afterAutospacing="1"/>
    </w:pPr>
    <w:rPr>
      <w:rFonts w:ascii="Times New Roman" w:hAnsi="Times New Roman"/>
      <w:snapToGrid/>
      <w:szCs w:val="24"/>
    </w:rPr>
  </w:style>
  <w:style w:type="character" w:styleId="Strong">
    <w:name w:val="Strong"/>
    <w:basedOn w:val="DefaultParagraphFont"/>
    <w:uiPriority w:val="22"/>
    <w:qFormat/>
    <w:rsid w:val="003A1439"/>
    <w:rPr>
      <w:b/>
      <w:bCs/>
    </w:rPr>
  </w:style>
  <w:style w:type="character" w:customStyle="1" w:styleId="lrzxr">
    <w:name w:val="lrzxr"/>
    <w:basedOn w:val="DefaultParagraphFont"/>
    <w:rsid w:val="00B95E86"/>
  </w:style>
  <w:style w:type="character" w:styleId="UnresolvedMention">
    <w:name w:val="Unresolved Mention"/>
    <w:basedOn w:val="DefaultParagraphFont"/>
    <w:uiPriority w:val="99"/>
    <w:semiHidden/>
    <w:unhideWhenUsed/>
    <w:rsid w:val="00D637A9"/>
    <w:rPr>
      <w:color w:val="605E5C"/>
      <w:shd w:val="clear" w:color="auto" w:fill="E1DFDD"/>
    </w:rPr>
  </w:style>
  <w:style w:type="character" w:customStyle="1" w:styleId="Heading1Char">
    <w:name w:val="Heading 1 Char"/>
    <w:basedOn w:val="DefaultParagraphFont"/>
    <w:link w:val="Heading1"/>
    <w:rsid w:val="003763D8"/>
    <w:rPr>
      <w:rFonts w:asciiTheme="majorHAnsi" w:eastAsiaTheme="majorEastAsia" w:hAnsiTheme="majorHAnsi" w:cstheme="majorBidi"/>
      <w:snapToGrid w:val="0"/>
      <w:color w:val="2F5496" w:themeColor="accent1" w:themeShade="BF"/>
      <w:sz w:val="32"/>
      <w:szCs w:val="32"/>
    </w:rPr>
  </w:style>
  <w:style w:type="character" w:customStyle="1" w:styleId="Heading3Char">
    <w:name w:val="Heading 3 Char"/>
    <w:basedOn w:val="DefaultParagraphFont"/>
    <w:link w:val="Heading3"/>
    <w:semiHidden/>
    <w:rsid w:val="003763D8"/>
    <w:rPr>
      <w:rFonts w:asciiTheme="majorHAnsi" w:eastAsiaTheme="majorEastAsia" w:hAnsiTheme="majorHAnsi" w:cstheme="majorBidi"/>
      <w:snapToGrid w:val="0"/>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5077627">
      <w:bodyDiv w:val="1"/>
      <w:marLeft w:val="0"/>
      <w:marRight w:val="0"/>
      <w:marTop w:val="0"/>
      <w:marBottom w:val="0"/>
      <w:divBdr>
        <w:top w:val="none" w:sz="0" w:space="0" w:color="auto"/>
        <w:left w:val="none" w:sz="0" w:space="0" w:color="auto"/>
        <w:bottom w:val="none" w:sz="0" w:space="0" w:color="auto"/>
        <w:right w:val="none" w:sz="0" w:space="0" w:color="auto"/>
      </w:divBdr>
    </w:div>
    <w:div w:id="495845644">
      <w:bodyDiv w:val="1"/>
      <w:marLeft w:val="0"/>
      <w:marRight w:val="0"/>
      <w:marTop w:val="0"/>
      <w:marBottom w:val="0"/>
      <w:divBdr>
        <w:top w:val="none" w:sz="0" w:space="0" w:color="auto"/>
        <w:left w:val="none" w:sz="0" w:space="0" w:color="auto"/>
        <w:bottom w:val="none" w:sz="0" w:space="0" w:color="auto"/>
        <w:right w:val="none" w:sz="0" w:space="0" w:color="auto"/>
      </w:divBdr>
      <w:divsChild>
        <w:div w:id="1068918452">
          <w:marLeft w:val="0"/>
          <w:marRight w:val="0"/>
          <w:marTop w:val="0"/>
          <w:marBottom w:val="0"/>
          <w:divBdr>
            <w:top w:val="none" w:sz="0" w:space="0" w:color="auto"/>
            <w:left w:val="none" w:sz="0" w:space="0" w:color="auto"/>
            <w:bottom w:val="none" w:sz="0" w:space="0" w:color="auto"/>
            <w:right w:val="none" w:sz="0" w:space="0" w:color="auto"/>
          </w:divBdr>
          <w:divsChild>
            <w:div w:id="1595286102">
              <w:marLeft w:val="0"/>
              <w:marRight w:val="0"/>
              <w:marTop w:val="0"/>
              <w:marBottom w:val="0"/>
              <w:divBdr>
                <w:top w:val="none" w:sz="0" w:space="0" w:color="auto"/>
                <w:left w:val="none" w:sz="0" w:space="0" w:color="auto"/>
                <w:bottom w:val="none" w:sz="0" w:space="0" w:color="auto"/>
                <w:right w:val="none" w:sz="0" w:space="0" w:color="auto"/>
              </w:divBdr>
              <w:divsChild>
                <w:div w:id="899249572">
                  <w:marLeft w:val="0"/>
                  <w:marRight w:val="0"/>
                  <w:marTop w:val="0"/>
                  <w:marBottom w:val="0"/>
                  <w:divBdr>
                    <w:top w:val="none" w:sz="0" w:space="0" w:color="auto"/>
                    <w:left w:val="none" w:sz="0" w:space="0" w:color="auto"/>
                    <w:bottom w:val="none" w:sz="0" w:space="0" w:color="auto"/>
                    <w:right w:val="none" w:sz="0" w:space="0" w:color="auto"/>
                  </w:divBdr>
                  <w:divsChild>
                    <w:div w:id="150483786">
                      <w:marLeft w:val="0"/>
                      <w:marRight w:val="0"/>
                      <w:marTop w:val="0"/>
                      <w:marBottom w:val="0"/>
                      <w:divBdr>
                        <w:top w:val="none" w:sz="0" w:space="0" w:color="auto"/>
                        <w:left w:val="none" w:sz="0" w:space="0" w:color="auto"/>
                        <w:bottom w:val="none" w:sz="0" w:space="0" w:color="auto"/>
                        <w:right w:val="none" w:sz="0" w:space="0" w:color="auto"/>
                      </w:divBdr>
                      <w:divsChild>
                        <w:div w:id="37095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157711">
                  <w:marLeft w:val="0"/>
                  <w:marRight w:val="0"/>
                  <w:marTop w:val="0"/>
                  <w:marBottom w:val="0"/>
                  <w:divBdr>
                    <w:top w:val="none" w:sz="0" w:space="0" w:color="auto"/>
                    <w:left w:val="none" w:sz="0" w:space="0" w:color="auto"/>
                    <w:bottom w:val="none" w:sz="0" w:space="0" w:color="auto"/>
                    <w:right w:val="none" w:sz="0" w:space="0" w:color="auto"/>
                  </w:divBdr>
                  <w:divsChild>
                    <w:div w:id="1207568937">
                      <w:marLeft w:val="0"/>
                      <w:marRight w:val="0"/>
                      <w:marTop w:val="0"/>
                      <w:marBottom w:val="0"/>
                      <w:divBdr>
                        <w:top w:val="none" w:sz="0" w:space="0" w:color="auto"/>
                        <w:left w:val="none" w:sz="0" w:space="0" w:color="auto"/>
                        <w:bottom w:val="none" w:sz="0" w:space="0" w:color="auto"/>
                        <w:right w:val="none" w:sz="0" w:space="0" w:color="auto"/>
                      </w:divBdr>
                      <w:divsChild>
                        <w:div w:id="600072094">
                          <w:marLeft w:val="0"/>
                          <w:marRight w:val="0"/>
                          <w:marTop w:val="0"/>
                          <w:marBottom w:val="0"/>
                          <w:divBdr>
                            <w:top w:val="none" w:sz="0" w:space="0" w:color="auto"/>
                            <w:left w:val="none" w:sz="0" w:space="0" w:color="auto"/>
                            <w:bottom w:val="none" w:sz="0" w:space="0" w:color="auto"/>
                            <w:right w:val="none" w:sz="0" w:space="0" w:color="auto"/>
                          </w:divBdr>
                          <w:divsChild>
                            <w:div w:id="1332953857">
                              <w:marLeft w:val="0"/>
                              <w:marRight w:val="0"/>
                              <w:marTop w:val="0"/>
                              <w:marBottom w:val="0"/>
                              <w:divBdr>
                                <w:top w:val="none" w:sz="0" w:space="0" w:color="auto"/>
                                <w:left w:val="none" w:sz="0" w:space="0" w:color="auto"/>
                                <w:bottom w:val="none" w:sz="0" w:space="0" w:color="auto"/>
                                <w:right w:val="none" w:sz="0" w:space="0" w:color="auto"/>
                              </w:divBdr>
                              <w:divsChild>
                                <w:div w:id="1095859264">
                                  <w:marLeft w:val="0"/>
                                  <w:marRight w:val="0"/>
                                  <w:marTop w:val="0"/>
                                  <w:marBottom w:val="0"/>
                                  <w:divBdr>
                                    <w:top w:val="none" w:sz="0" w:space="0" w:color="auto"/>
                                    <w:left w:val="none" w:sz="0" w:space="0" w:color="auto"/>
                                    <w:bottom w:val="none" w:sz="0" w:space="0" w:color="auto"/>
                                    <w:right w:val="none" w:sz="0" w:space="0" w:color="auto"/>
                                  </w:divBdr>
                                  <w:divsChild>
                                    <w:div w:id="818108607">
                                      <w:marLeft w:val="0"/>
                                      <w:marRight w:val="0"/>
                                      <w:marTop w:val="0"/>
                                      <w:marBottom w:val="0"/>
                                      <w:divBdr>
                                        <w:top w:val="none" w:sz="0" w:space="0" w:color="auto"/>
                                        <w:left w:val="none" w:sz="0" w:space="0" w:color="auto"/>
                                        <w:bottom w:val="none" w:sz="0" w:space="0" w:color="auto"/>
                                        <w:right w:val="none" w:sz="0" w:space="0" w:color="auto"/>
                                      </w:divBdr>
                                      <w:divsChild>
                                        <w:div w:id="152354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4821686">
      <w:bodyDiv w:val="1"/>
      <w:marLeft w:val="0"/>
      <w:marRight w:val="0"/>
      <w:marTop w:val="0"/>
      <w:marBottom w:val="0"/>
      <w:divBdr>
        <w:top w:val="none" w:sz="0" w:space="0" w:color="auto"/>
        <w:left w:val="none" w:sz="0" w:space="0" w:color="auto"/>
        <w:bottom w:val="none" w:sz="0" w:space="0" w:color="auto"/>
        <w:right w:val="none" w:sz="0" w:space="0" w:color="auto"/>
      </w:divBdr>
      <w:divsChild>
        <w:div w:id="31809011">
          <w:marLeft w:val="0"/>
          <w:marRight w:val="0"/>
          <w:marTop w:val="0"/>
          <w:marBottom w:val="0"/>
          <w:divBdr>
            <w:top w:val="none" w:sz="0" w:space="0" w:color="auto"/>
            <w:left w:val="none" w:sz="0" w:space="0" w:color="auto"/>
            <w:bottom w:val="none" w:sz="0" w:space="0" w:color="auto"/>
            <w:right w:val="none" w:sz="0" w:space="0" w:color="auto"/>
          </w:divBdr>
        </w:div>
      </w:divsChild>
    </w:div>
    <w:div w:id="1513034421">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2056536450">
      <w:bodyDiv w:val="1"/>
      <w:marLeft w:val="0"/>
      <w:marRight w:val="0"/>
      <w:marTop w:val="0"/>
      <w:marBottom w:val="0"/>
      <w:divBdr>
        <w:top w:val="none" w:sz="0" w:space="0" w:color="auto"/>
        <w:left w:val="none" w:sz="0" w:space="0" w:color="auto"/>
        <w:bottom w:val="none" w:sz="0" w:space="0" w:color="auto"/>
        <w:right w:val="none" w:sz="0" w:space="0" w:color="auto"/>
      </w:divBdr>
      <w:divsChild>
        <w:div w:id="20938134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hyperlink" Target="mailto:bkronmiller@jbncenters.org" TargetMode="Externa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hyperlink" Target="tel:646-237-0111(317)%20633-821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hyperlink" Target="mailto:idoareferences@idoa.in.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hyperlink" Target="mailto:buyindianainvest@idoa.in.gov"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F535CE-D7EE-4443-8F21-E1F8AAE8F139}"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BD8E8DC4-54BC-47E4-9509-16DB6872A25F}">
      <dgm:prSet custT="1"/>
      <dgm:spPr/>
      <dgm:t>
        <a:bodyPr/>
        <a:lstStyle/>
        <a:p>
          <a:pPr marR="0" algn="ctr" rtl="0"/>
          <a:r>
            <a:rPr lang="en-US" sz="700" b="0" i="0" u="none" strike="noStrike" baseline="0">
              <a:latin typeface="Calibri" panose="020F0502020204030204" pitchFamily="34" charset="0"/>
            </a:rPr>
            <a:t>Kelly Frank</a:t>
          </a:r>
        </a:p>
        <a:p>
          <a:pPr marR="0" algn="ctr" rtl="0"/>
          <a:r>
            <a:rPr lang="en-US" sz="700" b="0" i="0" u="none" strike="noStrike" baseline="0">
              <a:latin typeface="Calibri" panose="020F0502020204030204" pitchFamily="34" charset="0"/>
            </a:rPr>
            <a:t>President &amp; Owner</a:t>
          </a:r>
          <a:endParaRPr lang="en-US" sz="700"/>
        </a:p>
      </dgm:t>
    </dgm:pt>
    <dgm:pt modelId="{F4B5CE08-E60D-4457-B8FA-ACDA442CD4CA}" type="parTrans" cxnId="{9E6BCD6B-858A-4248-B7F3-7A2282400F2D}">
      <dgm:prSet/>
      <dgm:spPr/>
      <dgm:t>
        <a:bodyPr/>
        <a:lstStyle/>
        <a:p>
          <a:endParaRPr lang="en-US" sz="700"/>
        </a:p>
      </dgm:t>
    </dgm:pt>
    <dgm:pt modelId="{28799A06-5F81-44A5-9615-81CFA9DA63A9}" type="sibTrans" cxnId="{9E6BCD6B-858A-4248-B7F3-7A2282400F2D}">
      <dgm:prSet/>
      <dgm:spPr/>
      <dgm:t>
        <a:bodyPr/>
        <a:lstStyle/>
        <a:p>
          <a:endParaRPr lang="en-US" sz="700"/>
        </a:p>
      </dgm:t>
    </dgm:pt>
    <dgm:pt modelId="{77A4C2CA-6E11-43C3-9295-B7C9A73AEA4E}">
      <dgm:prSet custT="1"/>
      <dgm:spPr/>
      <dgm:t>
        <a:bodyPr/>
        <a:lstStyle/>
        <a:p>
          <a:pPr marR="0" algn="ctr" rtl="0"/>
          <a:r>
            <a:rPr lang="en-US" sz="700" b="0" i="0" u="none" strike="noStrike" baseline="0">
              <a:latin typeface="Calibri" panose="020F0502020204030204" pitchFamily="34" charset="0"/>
            </a:rPr>
            <a:t>Annie Cornett        Lead Consultant</a:t>
          </a:r>
          <a:endParaRPr lang="en-US" sz="700"/>
        </a:p>
      </dgm:t>
    </dgm:pt>
    <dgm:pt modelId="{9C4DAED3-9089-4F2A-AA90-7AE5C5AD0BA7}" type="parTrans" cxnId="{32993092-80B0-4736-B9E1-6A6C86F6D652}">
      <dgm:prSet/>
      <dgm:spPr/>
      <dgm:t>
        <a:bodyPr/>
        <a:lstStyle/>
        <a:p>
          <a:endParaRPr lang="en-US" sz="700"/>
        </a:p>
      </dgm:t>
    </dgm:pt>
    <dgm:pt modelId="{3100D36F-91FA-4B59-95BD-63197AB745C8}" type="sibTrans" cxnId="{32993092-80B0-4736-B9E1-6A6C86F6D652}">
      <dgm:prSet/>
      <dgm:spPr/>
      <dgm:t>
        <a:bodyPr/>
        <a:lstStyle/>
        <a:p>
          <a:endParaRPr lang="en-US" sz="700"/>
        </a:p>
      </dgm:t>
    </dgm:pt>
    <dgm:pt modelId="{21E9C71D-3AD1-460D-A102-DF4358871E23}">
      <dgm:prSet custT="1"/>
      <dgm:spPr/>
      <dgm:t>
        <a:bodyPr/>
        <a:lstStyle/>
        <a:p>
          <a:r>
            <a:rPr lang="en-US" sz="700"/>
            <a:t>Joe Bentivoglio</a:t>
          </a:r>
        </a:p>
        <a:p>
          <a:r>
            <a:rPr lang="en-US" sz="700"/>
            <a:t> Operations &amp; Finance Manager</a:t>
          </a:r>
        </a:p>
      </dgm:t>
    </dgm:pt>
    <dgm:pt modelId="{03CAAF26-7F46-4D0A-8A25-ED0E9AB40309}" type="parTrans" cxnId="{A73098FC-77B7-40EB-BF5E-9D32CD8B8047}">
      <dgm:prSet/>
      <dgm:spPr/>
      <dgm:t>
        <a:bodyPr/>
        <a:lstStyle/>
        <a:p>
          <a:endParaRPr lang="en-US" sz="1200"/>
        </a:p>
      </dgm:t>
    </dgm:pt>
    <dgm:pt modelId="{9224B0C1-8291-47D4-9278-4A53DA182B4E}" type="sibTrans" cxnId="{A73098FC-77B7-40EB-BF5E-9D32CD8B8047}">
      <dgm:prSet/>
      <dgm:spPr/>
      <dgm:t>
        <a:bodyPr/>
        <a:lstStyle/>
        <a:p>
          <a:endParaRPr lang="en-US" sz="1200"/>
        </a:p>
      </dgm:t>
    </dgm:pt>
    <dgm:pt modelId="{A18770B1-3FE0-4CA7-8A3B-4900F299796F}">
      <dgm:prSet custT="1"/>
      <dgm:spPr/>
      <dgm:t>
        <a:bodyPr/>
        <a:lstStyle/>
        <a:p>
          <a:pPr marR="0" algn="ctr" rtl="0"/>
          <a:r>
            <a:rPr lang="en-US" sz="700" b="0" i="0" u="none" strike="noStrike" baseline="0">
              <a:latin typeface="Calibri" panose="020F0502020204030204" pitchFamily="34" charset="0"/>
            </a:rPr>
            <a:t>Amanda McCammon</a:t>
          </a:r>
        </a:p>
        <a:p>
          <a:pPr marR="0" algn="ctr" rtl="0"/>
          <a:r>
            <a:rPr lang="en-US" sz="700" b="0" i="0" u="none" strike="noStrike" baseline="0">
              <a:latin typeface="Calibri" panose="020F0502020204030204" pitchFamily="34" charset="0"/>
            </a:rPr>
            <a:t>Consultant</a:t>
          </a:r>
          <a:endParaRPr lang="en-US" sz="700"/>
        </a:p>
      </dgm:t>
    </dgm:pt>
    <dgm:pt modelId="{447DBE10-BCEC-446A-9CF3-CCEBAD82B28A}" type="sibTrans" cxnId="{29B1533A-6C0E-4D99-B3D7-8EAFB1EB9558}">
      <dgm:prSet/>
      <dgm:spPr/>
      <dgm:t>
        <a:bodyPr/>
        <a:lstStyle/>
        <a:p>
          <a:endParaRPr lang="en-US" sz="700"/>
        </a:p>
      </dgm:t>
    </dgm:pt>
    <dgm:pt modelId="{21FC7975-FF36-4FA0-A65C-1F520619E95B}" type="parTrans" cxnId="{29B1533A-6C0E-4D99-B3D7-8EAFB1EB9558}">
      <dgm:prSet/>
      <dgm:spPr/>
      <dgm:t>
        <a:bodyPr/>
        <a:lstStyle/>
        <a:p>
          <a:endParaRPr lang="en-US" sz="700"/>
        </a:p>
      </dgm:t>
    </dgm:pt>
    <dgm:pt modelId="{E9CB7382-57CD-4DCF-8831-984B5A6808ED}">
      <dgm:prSet custT="1"/>
      <dgm:spPr/>
      <dgm:t>
        <a:bodyPr/>
        <a:lstStyle/>
        <a:p>
          <a:pPr marR="0" algn="ctr" rtl="0"/>
          <a:r>
            <a:rPr lang="en-US" sz="700"/>
            <a:t>Administrative Support</a:t>
          </a:r>
        </a:p>
      </dgm:t>
    </dgm:pt>
    <dgm:pt modelId="{9AC6DF35-60D3-457D-9444-60173BC5EFEF}" type="parTrans" cxnId="{5D27022A-4C27-4FDC-A241-622EE9FE8A5B}">
      <dgm:prSet/>
      <dgm:spPr/>
      <dgm:t>
        <a:bodyPr/>
        <a:lstStyle/>
        <a:p>
          <a:endParaRPr lang="en-US"/>
        </a:p>
      </dgm:t>
    </dgm:pt>
    <dgm:pt modelId="{2B997E79-CF34-494D-86E4-AA51930DD3D0}" type="sibTrans" cxnId="{5D27022A-4C27-4FDC-A241-622EE9FE8A5B}">
      <dgm:prSet/>
      <dgm:spPr/>
      <dgm:t>
        <a:bodyPr/>
        <a:lstStyle/>
        <a:p>
          <a:endParaRPr lang="en-US"/>
        </a:p>
      </dgm:t>
    </dgm:pt>
    <dgm:pt modelId="{AC307A0A-86FC-4AA6-8ED0-2F3A2B469014}">
      <dgm:prSet custT="1"/>
      <dgm:spPr/>
      <dgm:t>
        <a:bodyPr/>
        <a:lstStyle/>
        <a:p>
          <a:pPr marR="0" algn="ctr" rtl="0"/>
          <a:r>
            <a:rPr lang="en-US" sz="700"/>
            <a:t>Project Manager</a:t>
          </a:r>
        </a:p>
      </dgm:t>
    </dgm:pt>
    <dgm:pt modelId="{6E889215-4B3B-450B-9803-FAFCC2E56D66}" type="parTrans" cxnId="{5FD21557-2085-4FD3-8216-25D177B6AD7E}">
      <dgm:prSet/>
      <dgm:spPr/>
      <dgm:t>
        <a:bodyPr/>
        <a:lstStyle/>
        <a:p>
          <a:endParaRPr lang="en-US"/>
        </a:p>
      </dgm:t>
    </dgm:pt>
    <dgm:pt modelId="{5D3906DE-00AA-4781-8909-0217BC0CEC16}" type="sibTrans" cxnId="{5FD21557-2085-4FD3-8216-25D177B6AD7E}">
      <dgm:prSet/>
      <dgm:spPr/>
      <dgm:t>
        <a:bodyPr/>
        <a:lstStyle/>
        <a:p>
          <a:endParaRPr lang="en-US"/>
        </a:p>
      </dgm:t>
    </dgm:pt>
    <dgm:pt modelId="{8E2EFC53-98E2-428B-8925-069096918A1F}">
      <dgm:prSet custT="1"/>
      <dgm:spPr/>
      <dgm:t>
        <a:bodyPr/>
        <a:lstStyle/>
        <a:p>
          <a:pPr marR="0" algn="ctr" rtl="0"/>
          <a:r>
            <a:rPr lang="en-US" sz="700"/>
            <a:t>Content Experts</a:t>
          </a:r>
        </a:p>
      </dgm:t>
    </dgm:pt>
    <dgm:pt modelId="{97924299-7085-41E9-9724-11F5AE749D21}" type="parTrans" cxnId="{0503D5FD-F333-4539-AEAF-AFC5549F7C63}">
      <dgm:prSet/>
      <dgm:spPr/>
      <dgm:t>
        <a:bodyPr/>
        <a:lstStyle/>
        <a:p>
          <a:endParaRPr lang="en-US"/>
        </a:p>
      </dgm:t>
    </dgm:pt>
    <dgm:pt modelId="{A3CDC59A-24C9-40AA-AB9E-6889AD1B5D21}" type="sibTrans" cxnId="{0503D5FD-F333-4539-AEAF-AFC5549F7C63}">
      <dgm:prSet/>
      <dgm:spPr/>
      <dgm:t>
        <a:bodyPr/>
        <a:lstStyle/>
        <a:p>
          <a:endParaRPr lang="en-US"/>
        </a:p>
      </dgm:t>
    </dgm:pt>
    <dgm:pt modelId="{2DB2A048-49E4-4D6F-B2B1-B4B698884924}" type="pres">
      <dgm:prSet presAssocID="{56F535CE-D7EE-4443-8F21-E1F8AAE8F139}" presName="hierChild1" presStyleCnt="0">
        <dgm:presLayoutVars>
          <dgm:orgChart val="1"/>
          <dgm:chPref val="1"/>
          <dgm:dir/>
          <dgm:animOne val="branch"/>
          <dgm:animLvl val="lvl"/>
          <dgm:resizeHandles/>
        </dgm:presLayoutVars>
      </dgm:prSet>
      <dgm:spPr/>
    </dgm:pt>
    <dgm:pt modelId="{63AE89A6-126A-4F39-9B38-FE770CF1ACF6}" type="pres">
      <dgm:prSet presAssocID="{BD8E8DC4-54BC-47E4-9509-16DB6872A25F}" presName="hierRoot1" presStyleCnt="0">
        <dgm:presLayoutVars>
          <dgm:hierBranch/>
        </dgm:presLayoutVars>
      </dgm:prSet>
      <dgm:spPr/>
    </dgm:pt>
    <dgm:pt modelId="{C7CD4B7F-34AB-467D-9E31-72C103361AB2}" type="pres">
      <dgm:prSet presAssocID="{BD8E8DC4-54BC-47E4-9509-16DB6872A25F}" presName="rootComposite1" presStyleCnt="0"/>
      <dgm:spPr/>
    </dgm:pt>
    <dgm:pt modelId="{5DFF85EA-F864-4D2C-9442-9F6F9A69F656}" type="pres">
      <dgm:prSet presAssocID="{BD8E8DC4-54BC-47E4-9509-16DB6872A25F}" presName="rootText1" presStyleLbl="node0" presStyleIdx="0" presStyleCnt="1">
        <dgm:presLayoutVars>
          <dgm:chPref val="3"/>
        </dgm:presLayoutVars>
      </dgm:prSet>
      <dgm:spPr/>
    </dgm:pt>
    <dgm:pt modelId="{BBEAC3F9-D2AA-404C-B185-8A847E0034B2}" type="pres">
      <dgm:prSet presAssocID="{BD8E8DC4-54BC-47E4-9509-16DB6872A25F}" presName="rootConnector1" presStyleLbl="node1" presStyleIdx="0" presStyleCnt="0"/>
      <dgm:spPr/>
    </dgm:pt>
    <dgm:pt modelId="{E57E169A-EDA3-4989-BBBC-3A4F23C1B20B}" type="pres">
      <dgm:prSet presAssocID="{BD8E8DC4-54BC-47E4-9509-16DB6872A25F}" presName="hierChild2" presStyleCnt="0"/>
      <dgm:spPr/>
    </dgm:pt>
    <dgm:pt modelId="{58AF08D2-2BE6-417B-8B61-2C6C654C9FE0}" type="pres">
      <dgm:prSet presAssocID="{9C4DAED3-9089-4F2A-AA90-7AE5C5AD0BA7}" presName="Name35" presStyleLbl="parChTrans1D2" presStyleIdx="0" presStyleCnt="3"/>
      <dgm:spPr/>
    </dgm:pt>
    <dgm:pt modelId="{D97E5532-6AE6-439E-B0B6-298CEEEA72EB}" type="pres">
      <dgm:prSet presAssocID="{77A4C2CA-6E11-43C3-9295-B7C9A73AEA4E}" presName="hierRoot2" presStyleCnt="0">
        <dgm:presLayoutVars>
          <dgm:hierBranch/>
        </dgm:presLayoutVars>
      </dgm:prSet>
      <dgm:spPr/>
    </dgm:pt>
    <dgm:pt modelId="{AEE03D1F-3FF8-4C31-8E84-3349B78652DB}" type="pres">
      <dgm:prSet presAssocID="{77A4C2CA-6E11-43C3-9295-B7C9A73AEA4E}" presName="rootComposite" presStyleCnt="0"/>
      <dgm:spPr/>
    </dgm:pt>
    <dgm:pt modelId="{C79E8E91-9785-42E3-98AB-54871B38F4B6}" type="pres">
      <dgm:prSet presAssocID="{77A4C2CA-6E11-43C3-9295-B7C9A73AEA4E}" presName="rootText" presStyleLbl="node2" presStyleIdx="0" presStyleCnt="3">
        <dgm:presLayoutVars>
          <dgm:chPref val="3"/>
        </dgm:presLayoutVars>
      </dgm:prSet>
      <dgm:spPr/>
    </dgm:pt>
    <dgm:pt modelId="{12C99B8D-5894-4974-9464-0F3390FB922C}" type="pres">
      <dgm:prSet presAssocID="{77A4C2CA-6E11-43C3-9295-B7C9A73AEA4E}" presName="rootConnector" presStyleLbl="node2" presStyleIdx="0" presStyleCnt="3"/>
      <dgm:spPr/>
    </dgm:pt>
    <dgm:pt modelId="{830A2F0E-2111-433E-8C5F-ABA8819BA579}" type="pres">
      <dgm:prSet presAssocID="{77A4C2CA-6E11-43C3-9295-B7C9A73AEA4E}" presName="hierChild4" presStyleCnt="0"/>
      <dgm:spPr/>
    </dgm:pt>
    <dgm:pt modelId="{82A043AE-EEE7-4AB0-A750-29D9F7BAA708}" type="pres">
      <dgm:prSet presAssocID="{9AC6DF35-60D3-457D-9444-60173BC5EFEF}" presName="Name35" presStyleLbl="parChTrans1D3" presStyleIdx="0" presStyleCnt="3"/>
      <dgm:spPr/>
    </dgm:pt>
    <dgm:pt modelId="{58B01709-CAB9-4C98-A2D9-E594AD8F36A5}" type="pres">
      <dgm:prSet presAssocID="{E9CB7382-57CD-4DCF-8831-984B5A6808ED}" presName="hierRoot2" presStyleCnt="0">
        <dgm:presLayoutVars>
          <dgm:hierBranch val="init"/>
        </dgm:presLayoutVars>
      </dgm:prSet>
      <dgm:spPr/>
    </dgm:pt>
    <dgm:pt modelId="{AE186C75-DA8A-4A93-A3CF-67169FECE41B}" type="pres">
      <dgm:prSet presAssocID="{E9CB7382-57CD-4DCF-8831-984B5A6808ED}" presName="rootComposite" presStyleCnt="0"/>
      <dgm:spPr/>
    </dgm:pt>
    <dgm:pt modelId="{4A2316AA-37CD-4E39-BA3A-D06E760B324F}" type="pres">
      <dgm:prSet presAssocID="{E9CB7382-57CD-4DCF-8831-984B5A6808ED}" presName="rootText" presStyleLbl="node3" presStyleIdx="0" presStyleCnt="3">
        <dgm:presLayoutVars>
          <dgm:chPref val="3"/>
        </dgm:presLayoutVars>
      </dgm:prSet>
      <dgm:spPr/>
    </dgm:pt>
    <dgm:pt modelId="{4EFF63B0-57CE-4FD7-8F1F-8D55671DAB9E}" type="pres">
      <dgm:prSet presAssocID="{E9CB7382-57CD-4DCF-8831-984B5A6808ED}" presName="rootConnector" presStyleLbl="node3" presStyleIdx="0" presStyleCnt="3"/>
      <dgm:spPr/>
    </dgm:pt>
    <dgm:pt modelId="{D08F570E-CC28-4A41-B368-A96E8FA2D133}" type="pres">
      <dgm:prSet presAssocID="{E9CB7382-57CD-4DCF-8831-984B5A6808ED}" presName="hierChild4" presStyleCnt="0"/>
      <dgm:spPr/>
    </dgm:pt>
    <dgm:pt modelId="{A9E81CAE-D1DD-490A-A416-51EF2005F765}" type="pres">
      <dgm:prSet presAssocID="{E9CB7382-57CD-4DCF-8831-984B5A6808ED}" presName="hierChild5" presStyleCnt="0"/>
      <dgm:spPr/>
    </dgm:pt>
    <dgm:pt modelId="{70C78508-248F-48B3-8797-A2DF7E02CDDF}" type="pres">
      <dgm:prSet presAssocID="{6E889215-4B3B-450B-9803-FAFCC2E56D66}" presName="Name35" presStyleLbl="parChTrans1D3" presStyleIdx="1" presStyleCnt="3"/>
      <dgm:spPr/>
    </dgm:pt>
    <dgm:pt modelId="{BB41BF42-1FCB-4A76-9981-246B97C05DC8}" type="pres">
      <dgm:prSet presAssocID="{AC307A0A-86FC-4AA6-8ED0-2F3A2B469014}" presName="hierRoot2" presStyleCnt="0">
        <dgm:presLayoutVars>
          <dgm:hierBranch val="init"/>
        </dgm:presLayoutVars>
      </dgm:prSet>
      <dgm:spPr/>
    </dgm:pt>
    <dgm:pt modelId="{A09F6B08-C42F-496A-9BEE-88D982BDB426}" type="pres">
      <dgm:prSet presAssocID="{AC307A0A-86FC-4AA6-8ED0-2F3A2B469014}" presName="rootComposite" presStyleCnt="0"/>
      <dgm:spPr/>
    </dgm:pt>
    <dgm:pt modelId="{827038E5-DC00-4992-BA86-F79A4538DD34}" type="pres">
      <dgm:prSet presAssocID="{AC307A0A-86FC-4AA6-8ED0-2F3A2B469014}" presName="rootText" presStyleLbl="node3" presStyleIdx="1" presStyleCnt="3">
        <dgm:presLayoutVars>
          <dgm:chPref val="3"/>
        </dgm:presLayoutVars>
      </dgm:prSet>
      <dgm:spPr/>
    </dgm:pt>
    <dgm:pt modelId="{A440EAE1-598B-4291-A816-31E6A9E048A6}" type="pres">
      <dgm:prSet presAssocID="{AC307A0A-86FC-4AA6-8ED0-2F3A2B469014}" presName="rootConnector" presStyleLbl="node3" presStyleIdx="1" presStyleCnt="3"/>
      <dgm:spPr/>
    </dgm:pt>
    <dgm:pt modelId="{42C6CE97-AB40-4038-897D-4DAED322C236}" type="pres">
      <dgm:prSet presAssocID="{AC307A0A-86FC-4AA6-8ED0-2F3A2B469014}" presName="hierChild4" presStyleCnt="0"/>
      <dgm:spPr/>
    </dgm:pt>
    <dgm:pt modelId="{87BF8E43-B192-47E6-913B-6616AF505110}" type="pres">
      <dgm:prSet presAssocID="{AC307A0A-86FC-4AA6-8ED0-2F3A2B469014}" presName="hierChild5" presStyleCnt="0"/>
      <dgm:spPr/>
    </dgm:pt>
    <dgm:pt modelId="{A431090D-FA73-4D81-92C5-2D226B64B830}" type="pres">
      <dgm:prSet presAssocID="{97924299-7085-41E9-9724-11F5AE749D21}" presName="Name35" presStyleLbl="parChTrans1D3" presStyleIdx="2" presStyleCnt="3"/>
      <dgm:spPr/>
    </dgm:pt>
    <dgm:pt modelId="{F0480D3D-34B8-4525-B8A6-9BB6AF331177}" type="pres">
      <dgm:prSet presAssocID="{8E2EFC53-98E2-428B-8925-069096918A1F}" presName="hierRoot2" presStyleCnt="0">
        <dgm:presLayoutVars>
          <dgm:hierBranch val="init"/>
        </dgm:presLayoutVars>
      </dgm:prSet>
      <dgm:spPr/>
    </dgm:pt>
    <dgm:pt modelId="{40F6EB43-CB11-46F1-913A-385D72E337C5}" type="pres">
      <dgm:prSet presAssocID="{8E2EFC53-98E2-428B-8925-069096918A1F}" presName="rootComposite" presStyleCnt="0"/>
      <dgm:spPr/>
    </dgm:pt>
    <dgm:pt modelId="{97E07B02-56BF-45DA-8396-DBFC10E24C94}" type="pres">
      <dgm:prSet presAssocID="{8E2EFC53-98E2-428B-8925-069096918A1F}" presName="rootText" presStyleLbl="node3" presStyleIdx="2" presStyleCnt="3">
        <dgm:presLayoutVars>
          <dgm:chPref val="3"/>
        </dgm:presLayoutVars>
      </dgm:prSet>
      <dgm:spPr/>
    </dgm:pt>
    <dgm:pt modelId="{A6057661-E7E9-4F09-93A3-F4019430AD6B}" type="pres">
      <dgm:prSet presAssocID="{8E2EFC53-98E2-428B-8925-069096918A1F}" presName="rootConnector" presStyleLbl="node3" presStyleIdx="2" presStyleCnt="3"/>
      <dgm:spPr/>
    </dgm:pt>
    <dgm:pt modelId="{0459F7CF-59C5-41F4-BBD6-13A32286382E}" type="pres">
      <dgm:prSet presAssocID="{8E2EFC53-98E2-428B-8925-069096918A1F}" presName="hierChild4" presStyleCnt="0"/>
      <dgm:spPr/>
    </dgm:pt>
    <dgm:pt modelId="{6C395C88-6543-481D-89CA-86149AE59610}" type="pres">
      <dgm:prSet presAssocID="{8E2EFC53-98E2-428B-8925-069096918A1F}" presName="hierChild5" presStyleCnt="0"/>
      <dgm:spPr/>
    </dgm:pt>
    <dgm:pt modelId="{EB3903E1-A2F0-46E3-BB00-0C8CDF07CEE6}" type="pres">
      <dgm:prSet presAssocID="{77A4C2CA-6E11-43C3-9295-B7C9A73AEA4E}" presName="hierChild5" presStyleCnt="0"/>
      <dgm:spPr/>
    </dgm:pt>
    <dgm:pt modelId="{57B41170-04B0-4AAF-8838-6C420C962DD5}" type="pres">
      <dgm:prSet presAssocID="{21FC7975-FF36-4FA0-A65C-1F520619E95B}" presName="Name35" presStyleLbl="parChTrans1D2" presStyleIdx="1" presStyleCnt="3"/>
      <dgm:spPr/>
    </dgm:pt>
    <dgm:pt modelId="{14AB970B-930B-4422-81D7-DA1E8649F246}" type="pres">
      <dgm:prSet presAssocID="{A18770B1-3FE0-4CA7-8A3B-4900F299796F}" presName="hierRoot2" presStyleCnt="0">
        <dgm:presLayoutVars>
          <dgm:hierBranch/>
        </dgm:presLayoutVars>
      </dgm:prSet>
      <dgm:spPr/>
    </dgm:pt>
    <dgm:pt modelId="{F0DFC1D3-E1C8-4A97-9389-B00558EA8890}" type="pres">
      <dgm:prSet presAssocID="{A18770B1-3FE0-4CA7-8A3B-4900F299796F}" presName="rootComposite" presStyleCnt="0"/>
      <dgm:spPr/>
    </dgm:pt>
    <dgm:pt modelId="{22B5AE98-7B92-45F0-A663-91F9B49B6E95}" type="pres">
      <dgm:prSet presAssocID="{A18770B1-3FE0-4CA7-8A3B-4900F299796F}" presName="rootText" presStyleLbl="node2" presStyleIdx="1" presStyleCnt="3">
        <dgm:presLayoutVars>
          <dgm:chPref val="3"/>
        </dgm:presLayoutVars>
      </dgm:prSet>
      <dgm:spPr/>
    </dgm:pt>
    <dgm:pt modelId="{03B309BA-D0FE-4140-9981-D999B3C20D10}" type="pres">
      <dgm:prSet presAssocID="{A18770B1-3FE0-4CA7-8A3B-4900F299796F}" presName="rootConnector" presStyleLbl="node2" presStyleIdx="1" presStyleCnt="3"/>
      <dgm:spPr/>
    </dgm:pt>
    <dgm:pt modelId="{ED6A79DD-6163-4CA3-B377-34B6FED71808}" type="pres">
      <dgm:prSet presAssocID="{A18770B1-3FE0-4CA7-8A3B-4900F299796F}" presName="hierChild4" presStyleCnt="0"/>
      <dgm:spPr/>
    </dgm:pt>
    <dgm:pt modelId="{45E2C3B5-CBEB-4939-A4A2-4BB50C359EFD}" type="pres">
      <dgm:prSet presAssocID="{A18770B1-3FE0-4CA7-8A3B-4900F299796F}" presName="hierChild5" presStyleCnt="0"/>
      <dgm:spPr/>
    </dgm:pt>
    <dgm:pt modelId="{5D3624FA-979F-42F1-B826-0397A267B962}" type="pres">
      <dgm:prSet presAssocID="{03CAAF26-7F46-4D0A-8A25-ED0E9AB40309}" presName="Name35" presStyleLbl="parChTrans1D2" presStyleIdx="2" presStyleCnt="3"/>
      <dgm:spPr/>
    </dgm:pt>
    <dgm:pt modelId="{CA6E24F9-3F0B-454F-914A-0345048B7A75}" type="pres">
      <dgm:prSet presAssocID="{21E9C71D-3AD1-460D-A102-DF4358871E23}" presName="hierRoot2" presStyleCnt="0">
        <dgm:presLayoutVars>
          <dgm:hierBranch val="init"/>
        </dgm:presLayoutVars>
      </dgm:prSet>
      <dgm:spPr/>
    </dgm:pt>
    <dgm:pt modelId="{4207F5EA-0709-43D4-A17C-9A6195168FC3}" type="pres">
      <dgm:prSet presAssocID="{21E9C71D-3AD1-460D-A102-DF4358871E23}" presName="rootComposite" presStyleCnt="0"/>
      <dgm:spPr/>
    </dgm:pt>
    <dgm:pt modelId="{3EC5A5C5-56BB-4B8E-B251-1C8AC2EE801C}" type="pres">
      <dgm:prSet presAssocID="{21E9C71D-3AD1-460D-A102-DF4358871E23}" presName="rootText" presStyleLbl="node2" presStyleIdx="2" presStyleCnt="3">
        <dgm:presLayoutVars>
          <dgm:chPref val="3"/>
        </dgm:presLayoutVars>
      </dgm:prSet>
      <dgm:spPr/>
    </dgm:pt>
    <dgm:pt modelId="{DE522CA0-4DB7-42FD-8904-70834248ADEA}" type="pres">
      <dgm:prSet presAssocID="{21E9C71D-3AD1-460D-A102-DF4358871E23}" presName="rootConnector" presStyleLbl="node2" presStyleIdx="2" presStyleCnt="3"/>
      <dgm:spPr/>
    </dgm:pt>
    <dgm:pt modelId="{652DEB60-499E-4CCC-BDAC-3AE73E619F12}" type="pres">
      <dgm:prSet presAssocID="{21E9C71D-3AD1-460D-A102-DF4358871E23}" presName="hierChild4" presStyleCnt="0"/>
      <dgm:spPr/>
    </dgm:pt>
    <dgm:pt modelId="{1B6FDFAC-6463-4E49-9005-7BA608CABB1B}" type="pres">
      <dgm:prSet presAssocID="{21E9C71D-3AD1-460D-A102-DF4358871E23}" presName="hierChild5" presStyleCnt="0"/>
      <dgm:spPr/>
    </dgm:pt>
    <dgm:pt modelId="{10D33B7E-7CF7-466E-AF40-363EF7BFB5F4}" type="pres">
      <dgm:prSet presAssocID="{BD8E8DC4-54BC-47E4-9509-16DB6872A25F}" presName="hierChild3" presStyleCnt="0"/>
      <dgm:spPr/>
    </dgm:pt>
  </dgm:ptLst>
  <dgm:cxnLst>
    <dgm:cxn modelId="{5C80B801-BB26-47D3-86CC-41E9927AD182}" type="presOf" srcId="{BD8E8DC4-54BC-47E4-9509-16DB6872A25F}" destId="{5DFF85EA-F864-4D2C-9442-9F6F9A69F656}" srcOrd="0" destOrd="0" presId="urn:microsoft.com/office/officeart/2005/8/layout/orgChart1"/>
    <dgm:cxn modelId="{842D6209-8400-4DAD-9AC0-0F90645515FC}" type="presOf" srcId="{A18770B1-3FE0-4CA7-8A3B-4900F299796F}" destId="{22B5AE98-7B92-45F0-A663-91F9B49B6E95}" srcOrd="0" destOrd="0" presId="urn:microsoft.com/office/officeart/2005/8/layout/orgChart1"/>
    <dgm:cxn modelId="{CE2E110C-B26E-4384-A877-560E685D0C50}" type="presOf" srcId="{21E9C71D-3AD1-460D-A102-DF4358871E23}" destId="{DE522CA0-4DB7-42FD-8904-70834248ADEA}" srcOrd="1" destOrd="0" presId="urn:microsoft.com/office/officeart/2005/8/layout/orgChart1"/>
    <dgm:cxn modelId="{5064B913-6737-4E7B-A562-FDDAF7EBA412}" type="presOf" srcId="{56F535CE-D7EE-4443-8F21-E1F8AAE8F139}" destId="{2DB2A048-49E4-4D6F-B2B1-B4B698884924}" srcOrd="0" destOrd="0" presId="urn:microsoft.com/office/officeart/2005/8/layout/orgChart1"/>
    <dgm:cxn modelId="{46DCAD19-2FC4-448C-B6B4-E9F183737B3D}" type="presOf" srcId="{E9CB7382-57CD-4DCF-8831-984B5A6808ED}" destId="{4EFF63B0-57CE-4FD7-8F1F-8D55671DAB9E}" srcOrd="1" destOrd="0" presId="urn:microsoft.com/office/officeart/2005/8/layout/orgChart1"/>
    <dgm:cxn modelId="{5D27022A-4C27-4FDC-A241-622EE9FE8A5B}" srcId="{77A4C2CA-6E11-43C3-9295-B7C9A73AEA4E}" destId="{E9CB7382-57CD-4DCF-8831-984B5A6808ED}" srcOrd="0" destOrd="0" parTransId="{9AC6DF35-60D3-457D-9444-60173BC5EFEF}" sibTransId="{2B997E79-CF34-494D-86E4-AA51930DD3D0}"/>
    <dgm:cxn modelId="{2BD0723A-114A-49FF-9AF1-B59842181E8D}" type="presOf" srcId="{AC307A0A-86FC-4AA6-8ED0-2F3A2B469014}" destId="{A440EAE1-598B-4291-A816-31E6A9E048A6}" srcOrd="1" destOrd="0" presId="urn:microsoft.com/office/officeart/2005/8/layout/orgChart1"/>
    <dgm:cxn modelId="{29B1533A-6C0E-4D99-B3D7-8EAFB1EB9558}" srcId="{BD8E8DC4-54BC-47E4-9509-16DB6872A25F}" destId="{A18770B1-3FE0-4CA7-8A3B-4900F299796F}" srcOrd="1" destOrd="0" parTransId="{21FC7975-FF36-4FA0-A65C-1F520619E95B}" sibTransId="{447DBE10-BCEC-446A-9CF3-CCEBAD82B28A}"/>
    <dgm:cxn modelId="{0425EA3D-3567-4CDF-B04E-3EC3F77358E0}" type="presOf" srcId="{A18770B1-3FE0-4CA7-8A3B-4900F299796F}" destId="{03B309BA-D0FE-4140-9981-D999B3C20D10}" srcOrd="1" destOrd="0" presId="urn:microsoft.com/office/officeart/2005/8/layout/orgChart1"/>
    <dgm:cxn modelId="{F2689566-E656-44F8-9F24-F7E7B47EB479}" type="presOf" srcId="{21FC7975-FF36-4FA0-A65C-1F520619E95B}" destId="{57B41170-04B0-4AAF-8838-6C420C962DD5}" srcOrd="0" destOrd="0" presId="urn:microsoft.com/office/officeart/2005/8/layout/orgChart1"/>
    <dgm:cxn modelId="{FB5E8A48-D473-4471-A7E8-30D714C35387}" type="presOf" srcId="{8E2EFC53-98E2-428B-8925-069096918A1F}" destId="{97E07B02-56BF-45DA-8396-DBFC10E24C94}" srcOrd="0" destOrd="0" presId="urn:microsoft.com/office/officeart/2005/8/layout/orgChart1"/>
    <dgm:cxn modelId="{9E6BCD6B-858A-4248-B7F3-7A2282400F2D}" srcId="{56F535CE-D7EE-4443-8F21-E1F8AAE8F139}" destId="{BD8E8DC4-54BC-47E4-9509-16DB6872A25F}" srcOrd="0" destOrd="0" parTransId="{F4B5CE08-E60D-4457-B8FA-ACDA442CD4CA}" sibTransId="{28799A06-5F81-44A5-9615-81CFA9DA63A9}"/>
    <dgm:cxn modelId="{DEBBA96C-A9B8-43C3-9978-DAF802D5076B}" type="presOf" srcId="{8E2EFC53-98E2-428B-8925-069096918A1F}" destId="{A6057661-E7E9-4F09-93A3-F4019430AD6B}" srcOrd="1" destOrd="0" presId="urn:microsoft.com/office/officeart/2005/8/layout/orgChart1"/>
    <dgm:cxn modelId="{A51F1557-63EC-48C4-A120-B440FD99C5DD}" type="presOf" srcId="{AC307A0A-86FC-4AA6-8ED0-2F3A2B469014}" destId="{827038E5-DC00-4992-BA86-F79A4538DD34}" srcOrd="0" destOrd="0" presId="urn:microsoft.com/office/officeart/2005/8/layout/orgChart1"/>
    <dgm:cxn modelId="{5FD21557-2085-4FD3-8216-25D177B6AD7E}" srcId="{77A4C2CA-6E11-43C3-9295-B7C9A73AEA4E}" destId="{AC307A0A-86FC-4AA6-8ED0-2F3A2B469014}" srcOrd="1" destOrd="0" parTransId="{6E889215-4B3B-450B-9803-FAFCC2E56D66}" sibTransId="{5D3906DE-00AA-4781-8909-0217BC0CEC16}"/>
    <dgm:cxn modelId="{10124157-E3D0-43D8-AB06-66C3CDB41A19}" type="presOf" srcId="{21E9C71D-3AD1-460D-A102-DF4358871E23}" destId="{3EC5A5C5-56BB-4B8E-B251-1C8AC2EE801C}" srcOrd="0" destOrd="0" presId="urn:microsoft.com/office/officeart/2005/8/layout/orgChart1"/>
    <dgm:cxn modelId="{60DD227A-88F7-4FD6-BF8A-7DF20FFC052B}" type="presOf" srcId="{03CAAF26-7F46-4D0A-8A25-ED0E9AB40309}" destId="{5D3624FA-979F-42F1-B826-0397A267B962}" srcOrd="0" destOrd="0" presId="urn:microsoft.com/office/officeart/2005/8/layout/orgChart1"/>
    <dgm:cxn modelId="{28460585-2FCE-4831-B16E-0C94541CFDAB}" type="presOf" srcId="{9AC6DF35-60D3-457D-9444-60173BC5EFEF}" destId="{82A043AE-EEE7-4AB0-A750-29D9F7BAA708}" srcOrd="0" destOrd="0" presId="urn:microsoft.com/office/officeart/2005/8/layout/orgChart1"/>
    <dgm:cxn modelId="{32993092-80B0-4736-B9E1-6A6C86F6D652}" srcId="{BD8E8DC4-54BC-47E4-9509-16DB6872A25F}" destId="{77A4C2CA-6E11-43C3-9295-B7C9A73AEA4E}" srcOrd="0" destOrd="0" parTransId="{9C4DAED3-9089-4F2A-AA90-7AE5C5AD0BA7}" sibTransId="{3100D36F-91FA-4B59-95BD-63197AB745C8}"/>
    <dgm:cxn modelId="{06F9DE9C-5588-4F89-853B-280E1BA83B25}" type="presOf" srcId="{77A4C2CA-6E11-43C3-9295-B7C9A73AEA4E}" destId="{C79E8E91-9785-42E3-98AB-54871B38F4B6}" srcOrd="0" destOrd="0" presId="urn:microsoft.com/office/officeart/2005/8/layout/orgChart1"/>
    <dgm:cxn modelId="{98772CA3-362B-48F0-B99F-B2B39736B755}" type="presOf" srcId="{BD8E8DC4-54BC-47E4-9509-16DB6872A25F}" destId="{BBEAC3F9-D2AA-404C-B185-8A847E0034B2}" srcOrd="1" destOrd="0" presId="urn:microsoft.com/office/officeart/2005/8/layout/orgChart1"/>
    <dgm:cxn modelId="{5BCA27CE-96F5-4EAD-9A37-EDD12436B964}" type="presOf" srcId="{77A4C2CA-6E11-43C3-9295-B7C9A73AEA4E}" destId="{12C99B8D-5894-4974-9464-0F3390FB922C}" srcOrd="1" destOrd="0" presId="urn:microsoft.com/office/officeart/2005/8/layout/orgChart1"/>
    <dgm:cxn modelId="{37C130D4-7829-4649-99E3-5F3E37FFFBD7}" type="presOf" srcId="{6E889215-4B3B-450B-9803-FAFCC2E56D66}" destId="{70C78508-248F-48B3-8797-A2DF7E02CDDF}" srcOrd="0" destOrd="0" presId="urn:microsoft.com/office/officeart/2005/8/layout/orgChart1"/>
    <dgm:cxn modelId="{C4ACF8DF-724B-424B-9430-369B65F8964D}" type="presOf" srcId="{E9CB7382-57CD-4DCF-8831-984B5A6808ED}" destId="{4A2316AA-37CD-4E39-BA3A-D06E760B324F}" srcOrd="0" destOrd="0" presId="urn:microsoft.com/office/officeart/2005/8/layout/orgChart1"/>
    <dgm:cxn modelId="{DDCE2BE1-4B19-4275-A63F-D93782641EB4}" type="presOf" srcId="{97924299-7085-41E9-9724-11F5AE749D21}" destId="{A431090D-FA73-4D81-92C5-2D226B64B830}" srcOrd="0" destOrd="0" presId="urn:microsoft.com/office/officeart/2005/8/layout/orgChart1"/>
    <dgm:cxn modelId="{2F9F9FF9-C3A5-4ED6-B2E2-482D4AD16EA9}" type="presOf" srcId="{9C4DAED3-9089-4F2A-AA90-7AE5C5AD0BA7}" destId="{58AF08D2-2BE6-417B-8B61-2C6C654C9FE0}" srcOrd="0" destOrd="0" presId="urn:microsoft.com/office/officeart/2005/8/layout/orgChart1"/>
    <dgm:cxn modelId="{A73098FC-77B7-40EB-BF5E-9D32CD8B8047}" srcId="{BD8E8DC4-54BC-47E4-9509-16DB6872A25F}" destId="{21E9C71D-3AD1-460D-A102-DF4358871E23}" srcOrd="2" destOrd="0" parTransId="{03CAAF26-7F46-4D0A-8A25-ED0E9AB40309}" sibTransId="{9224B0C1-8291-47D4-9278-4A53DA182B4E}"/>
    <dgm:cxn modelId="{0503D5FD-F333-4539-AEAF-AFC5549F7C63}" srcId="{77A4C2CA-6E11-43C3-9295-B7C9A73AEA4E}" destId="{8E2EFC53-98E2-428B-8925-069096918A1F}" srcOrd="2" destOrd="0" parTransId="{97924299-7085-41E9-9724-11F5AE749D21}" sibTransId="{A3CDC59A-24C9-40AA-AB9E-6889AD1B5D21}"/>
    <dgm:cxn modelId="{76A26850-81B0-4C21-A775-10DA019926DA}" type="presParOf" srcId="{2DB2A048-49E4-4D6F-B2B1-B4B698884924}" destId="{63AE89A6-126A-4F39-9B38-FE770CF1ACF6}" srcOrd="0" destOrd="0" presId="urn:microsoft.com/office/officeart/2005/8/layout/orgChart1"/>
    <dgm:cxn modelId="{68CFE10A-F360-4ED1-9327-62A37DCDAF52}" type="presParOf" srcId="{63AE89A6-126A-4F39-9B38-FE770CF1ACF6}" destId="{C7CD4B7F-34AB-467D-9E31-72C103361AB2}" srcOrd="0" destOrd="0" presId="urn:microsoft.com/office/officeart/2005/8/layout/orgChart1"/>
    <dgm:cxn modelId="{135E326C-261D-485F-AEA4-D190D7DC36F8}" type="presParOf" srcId="{C7CD4B7F-34AB-467D-9E31-72C103361AB2}" destId="{5DFF85EA-F864-4D2C-9442-9F6F9A69F656}" srcOrd="0" destOrd="0" presId="urn:microsoft.com/office/officeart/2005/8/layout/orgChart1"/>
    <dgm:cxn modelId="{8700ACF2-8669-4259-95E5-88737F8DEAC6}" type="presParOf" srcId="{C7CD4B7F-34AB-467D-9E31-72C103361AB2}" destId="{BBEAC3F9-D2AA-404C-B185-8A847E0034B2}" srcOrd="1" destOrd="0" presId="urn:microsoft.com/office/officeart/2005/8/layout/orgChart1"/>
    <dgm:cxn modelId="{9C016ED9-E4E8-48DA-B741-00AB47DA6D32}" type="presParOf" srcId="{63AE89A6-126A-4F39-9B38-FE770CF1ACF6}" destId="{E57E169A-EDA3-4989-BBBC-3A4F23C1B20B}" srcOrd="1" destOrd="0" presId="urn:microsoft.com/office/officeart/2005/8/layout/orgChart1"/>
    <dgm:cxn modelId="{8C21A473-EB49-4C6A-B0CA-ED993FE84B7C}" type="presParOf" srcId="{E57E169A-EDA3-4989-BBBC-3A4F23C1B20B}" destId="{58AF08D2-2BE6-417B-8B61-2C6C654C9FE0}" srcOrd="0" destOrd="0" presId="urn:microsoft.com/office/officeart/2005/8/layout/orgChart1"/>
    <dgm:cxn modelId="{547315B5-F28A-4F44-AA07-D1A8FED498E5}" type="presParOf" srcId="{E57E169A-EDA3-4989-BBBC-3A4F23C1B20B}" destId="{D97E5532-6AE6-439E-B0B6-298CEEEA72EB}" srcOrd="1" destOrd="0" presId="urn:microsoft.com/office/officeart/2005/8/layout/orgChart1"/>
    <dgm:cxn modelId="{BBDD9826-BBB4-4AEC-A183-BBF2FAB4C24C}" type="presParOf" srcId="{D97E5532-6AE6-439E-B0B6-298CEEEA72EB}" destId="{AEE03D1F-3FF8-4C31-8E84-3349B78652DB}" srcOrd="0" destOrd="0" presId="urn:microsoft.com/office/officeart/2005/8/layout/orgChart1"/>
    <dgm:cxn modelId="{81D0B10A-E1C8-41D1-BCFA-B17AC07C1486}" type="presParOf" srcId="{AEE03D1F-3FF8-4C31-8E84-3349B78652DB}" destId="{C79E8E91-9785-42E3-98AB-54871B38F4B6}" srcOrd="0" destOrd="0" presId="urn:microsoft.com/office/officeart/2005/8/layout/orgChart1"/>
    <dgm:cxn modelId="{464A624D-AD97-44A2-A345-CE9AFFFC84A7}" type="presParOf" srcId="{AEE03D1F-3FF8-4C31-8E84-3349B78652DB}" destId="{12C99B8D-5894-4974-9464-0F3390FB922C}" srcOrd="1" destOrd="0" presId="urn:microsoft.com/office/officeart/2005/8/layout/orgChart1"/>
    <dgm:cxn modelId="{B49066B4-BEF4-4698-8D5F-3CF071F72758}" type="presParOf" srcId="{D97E5532-6AE6-439E-B0B6-298CEEEA72EB}" destId="{830A2F0E-2111-433E-8C5F-ABA8819BA579}" srcOrd="1" destOrd="0" presId="urn:microsoft.com/office/officeart/2005/8/layout/orgChart1"/>
    <dgm:cxn modelId="{F9DA49CF-3FFE-4DAA-813D-6652A939BFA4}" type="presParOf" srcId="{830A2F0E-2111-433E-8C5F-ABA8819BA579}" destId="{82A043AE-EEE7-4AB0-A750-29D9F7BAA708}" srcOrd="0" destOrd="0" presId="urn:microsoft.com/office/officeart/2005/8/layout/orgChart1"/>
    <dgm:cxn modelId="{90476621-4D58-4B78-97FB-38785E3CB554}" type="presParOf" srcId="{830A2F0E-2111-433E-8C5F-ABA8819BA579}" destId="{58B01709-CAB9-4C98-A2D9-E594AD8F36A5}" srcOrd="1" destOrd="0" presId="urn:microsoft.com/office/officeart/2005/8/layout/orgChart1"/>
    <dgm:cxn modelId="{B248C6A0-49EE-4938-A976-06693461AFA4}" type="presParOf" srcId="{58B01709-CAB9-4C98-A2D9-E594AD8F36A5}" destId="{AE186C75-DA8A-4A93-A3CF-67169FECE41B}" srcOrd="0" destOrd="0" presId="urn:microsoft.com/office/officeart/2005/8/layout/orgChart1"/>
    <dgm:cxn modelId="{F530E5E5-0917-4BE8-809B-0045D06EC263}" type="presParOf" srcId="{AE186C75-DA8A-4A93-A3CF-67169FECE41B}" destId="{4A2316AA-37CD-4E39-BA3A-D06E760B324F}" srcOrd="0" destOrd="0" presId="urn:microsoft.com/office/officeart/2005/8/layout/orgChart1"/>
    <dgm:cxn modelId="{9B40133E-727B-4CE1-B13B-DE8B15413ACB}" type="presParOf" srcId="{AE186C75-DA8A-4A93-A3CF-67169FECE41B}" destId="{4EFF63B0-57CE-4FD7-8F1F-8D55671DAB9E}" srcOrd="1" destOrd="0" presId="urn:microsoft.com/office/officeart/2005/8/layout/orgChart1"/>
    <dgm:cxn modelId="{0F4D756A-6B70-47F2-B931-5B98404C0B53}" type="presParOf" srcId="{58B01709-CAB9-4C98-A2D9-E594AD8F36A5}" destId="{D08F570E-CC28-4A41-B368-A96E8FA2D133}" srcOrd="1" destOrd="0" presId="urn:microsoft.com/office/officeart/2005/8/layout/orgChart1"/>
    <dgm:cxn modelId="{E5AF451D-08DE-498E-A397-0BBF1F8C968B}" type="presParOf" srcId="{58B01709-CAB9-4C98-A2D9-E594AD8F36A5}" destId="{A9E81CAE-D1DD-490A-A416-51EF2005F765}" srcOrd="2" destOrd="0" presId="urn:microsoft.com/office/officeart/2005/8/layout/orgChart1"/>
    <dgm:cxn modelId="{0A17C06C-5D34-4FAA-B14D-E961177BFBA7}" type="presParOf" srcId="{830A2F0E-2111-433E-8C5F-ABA8819BA579}" destId="{70C78508-248F-48B3-8797-A2DF7E02CDDF}" srcOrd="2" destOrd="0" presId="urn:microsoft.com/office/officeart/2005/8/layout/orgChart1"/>
    <dgm:cxn modelId="{EBF1C7EA-EA11-4209-A6C8-99DF76248A6A}" type="presParOf" srcId="{830A2F0E-2111-433E-8C5F-ABA8819BA579}" destId="{BB41BF42-1FCB-4A76-9981-246B97C05DC8}" srcOrd="3" destOrd="0" presId="urn:microsoft.com/office/officeart/2005/8/layout/orgChart1"/>
    <dgm:cxn modelId="{9E0E31A4-697F-49FA-B03A-62B729BD000E}" type="presParOf" srcId="{BB41BF42-1FCB-4A76-9981-246B97C05DC8}" destId="{A09F6B08-C42F-496A-9BEE-88D982BDB426}" srcOrd="0" destOrd="0" presId="urn:microsoft.com/office/officeart/2005/8/layout/orgChart1"/>
    <dgm:cxn modelId="{DACD57B8-6040-4EE3-B2BD-BA11CC2D7E19}" type="presParOf" srcId="{A09F6B08-C42F-496A-9BEE-88D982BDB426}" destId="{827038E5-DC00-4992-BA86-F79A4538DD34}" srcOrd="0" destOrd="0" presId="urn:microsoft.com/office/officeart/2005/8/layout/orgChart1"/>
    <dgm:cxn modelId="{05725EA8-B88B-4695-BBD2-D5EDB1E52F64}" type="presParOf" srcId="{A09F6B08-C42F-496A-9BEE-88D982BDB426}" destId="{A440EAE1-598B-4291-A816-31E6A9E048A6}" srcOrd="1" destOrd="0" presId="urn:microsoft.com/office/officeart/2005/8/layout/orgChart1"/>
    <dgm:cxn modelId="{92FA535E-971A-4CC3-8263-1E7C8DB95AA2}" type="presParOf" srcId="{BB41BF42-1FCB-4A76-9981-246B97C05DC8}" destId="{42C6CE97-AB40-4038-897D-4DAED322C236}" srcOrd="1" destOrd="0" presId="urn:microsoft.com/office/officeart/2005/8/layout/orgChart1"/>
    <dgm:cxn modelId="{553A4554-B0A2-4819-AA86-8D3B6DC80F41}" type="presParOf" srcId="{BB41BF42-1FCB-4A76-9981-246B97C05DC8}" destId="{87BF8E43-B192-47E6-913B-6616AF505110}" srcOrd="2" destOrd="0" presId="urn:microsoft.com/office/officeart/2005/8/layout/orgChart1"/>
    <dgm:cxn modelId="{3AD44C6E-004D-451E-8E31-D41D547DDBC1}" type="presParOf" srcId="{830A2F0E-2111-433E-8C5F-ABA8819BA579}" destId="{A431090D-FA73-4D81-92C5-2D226B64B830}" srcOrd="4" destOrd="0" presId="urn:microsoft.com/office/officeart/2005/8/layout/orgChart1"/>
    <dgm:cxn modelId="{80B28687-DC0E-4B63-A330-5BD00CF2A528}" type="presParOf" srcId="{830A2F0E-2111-433E-8C5F-ABA8819BA579}" destId="{F0480D3D-34B8-4525-B8A6-9BB6AF331177}" srcOrd="5" destOrd="0" presId="urn:microsoft.com/office/officeart/2005/8/layout/orgChart1"/>
    <dgm:cxn modelId="{0BF90713-28AF-4575-98B3-97E17C2D0349}" type="presParOf" srcId="{F0480D3D-34B8-4525-B8A6-9BB6AF331177}" destId="{40F6EB43-CB11-46F1-913A-385D72E337C5}" srcOrd="0" destOrd="0" presId="urn:microsoft.com/office/officeart/2005/8/layout/orgChart1"/>
    <dgm:cxn modelId="{CAD53872-D508-4FFC-B183-8427B225ADE4}" type="presParOf" srcId="{40F6EB43-CB11-46F1-913A-385D72E337C5}" destId="{97E07B02-56BF-45DA-8396-DBFC10E24C94}" srcOrd="0" destOrd="0" presId="urn:microsoft.com/office/officeart/2005/8/layout/orgChart1"/>
    <dgm:cxn modelId="{55807B57-0197-468D-93C3-C02A2326AD47}" type="presParOf" srcId="{40F6EB43-CB11-46F1-913A-385D72E337C5}" destId="{A6057661-E7E9-4F09-93A3-F4019430AD6B}" srcOrd="1" destOrd="0" presId="urn:microsoft.com/office/officeart/2005/8/layout/orgChart1"/>
    <dgm:cxn modelId="{E22B6DF5-84B2-4B80-9405-5BF0C2732CFD}" type="presParOf" srcId="{F0480D3D-34B8-4525-B8A6-9BB6AF331177}" destId="{0459F7CF-59C5-41F4-BBD6-13A32286382E}" srcOrd="1" destOrd="0" presId="urn:microsoft.com/office/officeart/2005/8/layout/orgChart1"/>
    <dgm:cxn modelId="{E07B9028-71D5-4DFF-88BF-6AAB069790BB}" type="presParOf" srcId="{F0480D3D-34B8-4525-B8A6-9BB6AF331177}" destId="{6C395C88-6543-481D-89CA-86149AE59610}" srcOrd="2" destOrd="0" presId="urn:microsoft.com/office/officeart/2005/8/layout/orgChart1"/>
    <dgm:cxn modelId="{9C921EEE-185A-4C7A-9715-8C4D90F1A777}" type="presParOf" srcId="{D97E5532-6AE6-439E-B0B6-298CEEEA72EB}" destId="{EB3903E1-A2F0-46E3-BB00-0C8CDF07CEE6}" srcOrd="2" destOrd="0" presId="urn:microsoft.com/office/officeart/2005/8/layout/orgChart1"/>
    <dgm:cxn modelId="{96D6F509-27D7-436D-BB8B-D5D619D0F7BB}" type="presParOf" srcId="{E57E169A-EDA3-4989-BBBC-3A4F23C1B20B}" destId="{57B41170-04B0-4AAF-8838-6C420C962DD5}" srcOrd="2" destOrd="0" presId="urn:microsoft.com/office/officeart/2005/8/layout/orgChart1"/>
    <dgm:cxn modelId="{6FCC967D-477A-4B4B-BA44-1EF6CB83BB7F}" type="presParOf" srcId="{E57E169A-EDA3-4989-BBBC-3A4F23C1B20B}" destId="{14AB970B-930B-4422-81D7-DA1E8649F246}" srcOrd="3" destOrd="0" presId="urn:microsoft.com/office/officeart/2005/8/layout/orgChart1"/>
    <dgm:cxn modelId="{A6DC8025-9344-47AF-9AD1-99CF7D0914B9}" type="presParOf" srcId="{14AB970B-930B-4422-81D7-DA1E8649F246}" destId="{F0DFC1D3-E1C8-4A97-9389-B00558EA8890}" srcOrd="0" destOrd="0" presId="urn:microsoft.com/office/officeart/2005/8/layout/orgChart1"/>
    <dgm:cxn modelId="{3ED0CBC0-F082-4513-BF6E-AAB95A3D3134}" type="presParOf" srcId="{F0DFC1D3-E1C8-4A97-9389-B00558EA8890}" destId="{22B5AE98-7B92-45F0-A663-91F9B49B6E95}" srcOrd="0" destOrd="0" presId="urn:microsoft.com/office/officeart/2005/8/layout/orgChart1"/>
    <dgm:cxn modelId="{79B89BAD-AC7C-4343-9DC8-1706B46ED887}" type="presParOf" srcId="{F0DFC1D3-E1C8-4A97-9389-B00558EA8890}" destId="{03B309BA-D0FE-4140-9981-D999B3C20D10}" srcOrd="1" destOrd="0" presId="urn:microsoft.com/office/officeart/2005/8/layout/orgChart1"/>
    <dgm:cxn modelId="{E5FC02E6-9017-42BB-8F92-CDC00AAE437D}" type="presParOf" srcId="{14AB970B-930B-4422-81D7-DA1E8649F246}" destId="{ED6A79DD-6163-4CA3-B377-34B6FED71808}" srcOrd="1" destOrd="0" presId="urn:microsoft.com/office/officeart/2005/8/layout/orgChart1"/>
    <dgm:cxn modelId="{572BB9DD-7B20-4996-B7C0-EE7ED5EE030F}" type="presParOf" srcId="{14AB970B-930B-4422-81D7-DA1E8649F246}" destId="{45E2C3B5-CBEB-4939-A4A2-4BB50C359EFD}" srcOrd="2" destOrd="0" presId="urn:microsoft.com/office/officeart/2005/8/layout/orgChart1"/>
    <dgm:cxn modelId="{A001E604-9D89-4D3B-95DF-524F9202744A}" type="presParOf" srcId="{E57E169A-EDA3-4989-BBBC-3A4F23C1B20B}" destId="{5D3624FA-979F-42F1-B826-0397A267B962}" srcOrd="4" destOrd="0" presId="urn:microsoft.com/office/officeart/2005/8/layout/orgChart1"/>
    <dgm:cxn modelId="{E4CAC158-B89C-4EFA-BFC1-4F0421325B19}" type="presParOf" srcId="{E57E169A-EDA3-4989-BBBC-3A4F23C1B20B}" destId="{CA6E24F9-3F0B-454F-914A-0345048B7A75}" srcOrd="5" destOrd="0" presId="urn:microsoft.com/office/officeart/2005/8/layout/orgChart1"/>
    <dgm:cxn modelId="{B36799F0-14DF-42CF-992D-0965BFE1472C}" type="presParOf" srcId="{CA6E24F9-3F0B-454F-914A-0345048B7A75}" destId="{4207F5EA-0709-43D4-A17C-9A6195168FC3}" srcOrd="0" destOrd="0" presId="urn:microsoft.com/office/officeart/2005/8/layout/orgChart1"/>
    <dgm:cxn modelId="{3FA693E9-76CA-4685-8233-52CB9154F79A}" type="presParOf" srcId="{4207F5EA-0709-43D4-A17C-9A6195168FC3}" destId="{3EC5A5C5-56BB-4B8E-B251-1C8AC2EE801C}" srcOrd="0" destOrd="0" presId="urn:microsoft.com/office/officeart/2005/8/layout/orgChart1"/>
    <dgm:cxn modelId="{5F33B55E-E9A9-4567-B4E1-7E281DC717BE}" type="presParOf" srcId="{4207F5EA-0709-43D4-A17C-9A6195168FC3}" destId="{DE522CA0-4DB7-42FD-8904-70834248ADEA}" srcOrd="1" destOrd="0" presId="urn:microsoft.com/office/officeart/2005/8/layout/orgChart1"/>
    <dgm:cxn modelId="{9DF8A9B2-BC77-44AC-8ACE-CF06455E9823}" type="presParOf" srcId="{CA6E24F9-3F0B-454F-914A-0345048B7A75}" destId="{652DEB60-499E-4CCC-BDAC-3AE73E619F12}" srcOrd="1" destOrd="0" presId="urn:microsoft.com/office/officeart/2005/8/layout/orgChart1"/>
    <dgm:cxn modelId="{815AE234-A608-4510-9C41-F997699CE605}" type="presParOf" srcId="{CA6E24F9-3F0B-454F-914A-0345048B7A75}" destId="{1B6FDFAC-6463-4E49-9005-7BA608CABB1B}" srcOrd="2" destOrd="0" presId="urn:microsoft.com/office/officeart/2005/8/layout/orgChart1"/>
    <dgm:cxn modelId="{C11D539B-5947-4C5E-8C86-B67932880893}" type="presParOf" srcId="{63AE89A6-126A-4F39-9B38-FE770CF1ACF6}" destId="{10D33B7E-7CF7-466E-AF40-363EF7BFB5F4}" srcOrd="2" destOrd="0" presId="urn:microsoft.com/office/officeart/2005/8/layout/orgChar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3624FA-979F-42F1-B826-0397A267B962}">
      <dsp:nvSpPr>
        <dsp:cNvPr id="0" name=""/>
        <dsp:cNvSpPr/>
      </dsp:nvSpPr>
      <dsp:spPr>
        <a:xfrm>
          <a:off x="3105602" y="407480"/>
          <a:ext cx="985155" cy="170977"/>
        </a:xfrm>
        <a:custGeom>
          <a:avLst/>
          <a:gdLst/>
          <a:ahLst/>
          <a:cxnLst/>
          <a:rect l="0" t="0" r="0" b="0"/>
          <a:pathLst>
            <a:path>
              <a:moveTo>
                <a:pt x="0" y="0"/>
              </a:moveTo>
              <a:lnTo>
                <a:pt x="0" y="85488"/>
              </a:lnTo>
              <a:lnTo>
                <a:pt x="985155" y="85488"/>
              </a:lnTo>
              <a:lnTo>
                <a:pt x="985155" y="17097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B41170-04B0-4AAF-8838-6C420C962DD5}">
      <dsp:nvSpPr>
        <dsp:cNvPr id="0" name=""/>
        <dsp:cNvSpPr/>
      </dsp:nvSpPr>
      <dsp:spPr>
        <a:xfrm>
          <a:off x="3059882" y="407480"/>
          <a:ext cx="91440" cy="170977"/>
        </a:xfrm>
        <a:custGeom>
          <a:avLst/>
          <a:gdLst/>
          <a:ahLst/>
          <a:cxnLst/>
          <a:rect l="0" t="0" r="0" b="0"/>
          <a:pathLst>
            <a:path>
              <a:moveTo>
                <a:pt x="45720" y="0"/>
              </a:moveTo>
              <a:lnTo>
                <a:pt x="45720" y="17097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431090D-FA73-4D81-92C5-2D226B64B830}">
      <dsp:nvSpPr>
        <dsp:cNvPr id="0" name=""/>
        <dsp:cNvSpPr/>
      </dsp:nvSpPr>
      <dsp:spPr>
        <a:xfrm>
          <a:off x="2120447" y="985547"/>
          <a:ext cx="985155" cy="170977"/>
        </a:xfrm>
        <a:custGeom>
          <a:avLst/>
          <a:gdLst/>
          <a:ahLst/>
          <a:cxnLst/>
          <a:rect l="0" t="0" r="0" b="0"/>
          <a:pathLst>
            <a:path>
              <a:moveTo>
                <a:pt x="0" y="0"/>
              </a:moveTo>
              <a:lnTo>
                <a:pt x="0" y="85488"/>
              </a:lnTo>
              <a:lnTo>
                <a:pt x="985155" y="85488"/>
              </a:lnTo>
              <a:lnTo>
                <a:pt x="985155" y="17097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C78508-248F-48B3-8797-A2DF7E02CDDF}">
      <dsp:nvSpPr>
        <dsp:cNvPr id="0" name=""/>
        <dsp:cNvSpPr/>
      </dsp:nvSpPr>
      <dsp:spPr>
        <a:xfrm>
          <a:off x="2074727" y="985547"/>
          <a:ext cx="91440" cy="170977"/>
        </a:xfrm>
        <a:custGeom>
          <a:avLst/>
          <a:gdLst/>
          <a:ahLst/>
          <a:cxnLst/>
          <a:rect l="0" t="0" r="0" b="0"/>
          <a:pathLst>
            <a:path>
              <a:moveTo>
                <a:pt x="45720" y="0"/>
              </a:moveTo>
              <a:lnTo>
                <a:pt x="45720" y="17097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2A043AE-EEE7-4AB0-A750-29D9F7BAA708}">
      <dsp:nvSpPr>
        <dsp:cNvPr id="0" name=""/>
        <dsp:cNvSpPr/>
      </dsp:nvSpPr>
      <dsp:spPr>
        <a:xfrm>
          <a:off x="1135291" y="985547"/>
          <a:ext cx="985155" cy="170977"/>
        </a:xfrm>
        <a:custGeom>
          <a:avLst/>
          <a:gdLst/>
          <a:ahLst/>
          <a:cxnLst/>
          <a:rect l="0" t="0" r="0" b="0"/>
          <a:pathLst>
            <a:path>
              <a:moveTo>
                <a:pt x="985155" y="0"/>
              </a:moveTo>
              <a:lnTo>
                <a:pt x="985155" y="85488"/>
              </a:lnTo>
              <a:lnTo>
                <a:pt x="0" y="85488"/>
              </a:lnTo>
              <a:lnTo>
                <a:pt x="0" y="17097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8AF08D2-2BE6-417B-8B61-2C6C654C9FE0}">
      <dsp:nvSpPr>
        <dsp:cNvPr id="0" name=""/>
        <dsp:cNvSpPr/>
      </dsp:nvSpPr>
      <dsp:spPr>
        <a:xfrm>
          <a:off x="2120447" y="407480"/>
          <a:ext cx="985155" cy="170977"/>
        </a:xfrm>
        <a:custGeom>
          <a:avLst/>
          <a:gdLst/>
          <a:ahLst/>
          <a:cxnLst/>
          <a:rect l="0" t="0" r="0" b="0"/>
          <a:pathLst>
            <a:path>
              <a:moveTo>
                <a:pt x="985155" y="0"/>
              </a:moveTo>
              <a:lnTo>
                <a:pt x="985155" y="85488"/>
              </a:lnTo>
              <a:lnTo>
                <a:pt x="0" y="85488"/>
              </a:lnTo>
              <a:lnTo>
                <a:pt x="0" y="17097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FF85EA-F864-4D2C-9442-9F6F9A69F656}">
      <dsp:nvSpPr>
        <dsp:cNvPr id="0" name=""/>
        <dsp:cNvSpPr/>
      </dsp:nvSpPr>
      <dsp:spPr>
        <a:xfrm>
          <a:off x="2698513" y="391"/>
          <a:ext cx="814178" cy="4070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r>
            <a:rPr lang="en-US" sz="700" b="0" i="0" u="none" strike="noStrike" kern="1200" baseline="0">
              <a:latin typeface="Calibri" panose="020F0502020204030204" pitchFamily="34" charset="0"/>
            </a:rPr>
            <a:t>Kelly Frank</a:t>
          </a:r>
        </a:p>
        <a:p>
          <a:pPr marL="0" marR="0" lvl="0" indent="0" algn="ctr" defTabSz="311150" rtl="0">
            <a:lnSpc>
              <a:spcPct val="90000"/>
            </a:lnSpc>
            <a:spcBef>
              <a:spcPct val="0"/>
            </a:spcBef>
            <a:spcAft>
              <a:spcPct val="35000"/>
            </a:spcAft>
            <a:buNone/>
          </a:pPr>
          <a:r>
            <a:rPr lang="en-US" sz="700" b="0" i="0" u="none" strike="noStrike" kern="1200" baseline="0">
              <a:latin typeface="Calibri" panose="020F0502020204030204" pitchFamily="34" charset="0"/>
            </a:rPr>
            <a:t>President &amp; Owner</a:t>
          </a:r>
          <a:endParaRPr lang="en-US" sz="700" kern="1200"/>
        </a:p>
      </dsp:txBody>
      <dsp:txXfrm>
        <a:off x="2698513" y="391"/>
        <a:ext cx="814178" cy="407089"/>
      </dsp:txXfrm>
    </dsp:sp>
    <dsp:sp modelId="{C79E8E91-9785-42E3-98AB-54871B38F4B6}">
      <dsp:nvSpPr>
        <dsp:cNvPr id="0" name=""/>
        <dsp:cNvSpPr/>
      </dsp:nvSpPr>
      <dsp:spPr>
        <a:xfrm>
          <a:off x="1713358" y="578457"/>
          <a:ext cx="814178" cy="4070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r>
            <a:rPr lang="en-US" sz="700" b="0" i="0" u="none" strike="noStrike" kern="1200" baseline="0">
              <a:latin typeface="Calibri" panose="020F0502020204030204" pitchFamily="34" charset="0"/>
            </a:rPr>
            <a:t>Annie Cornett        Lead Consultant</a:t>
          </a:r>
          <a:endParaRPr lang="en-US" sz="700" kern="1200"/>
        </a:p>
      </dsp:txBody>
      <dsp:txXfrm>
        <a:off x="1713358" y="578457"/>
        <a:ext cx="814178" cy="407089"/>
      </dsp:txXfrm>
    </dsp:sp>
    <dsp:sp modelId="{4A2316AA-37CD-4E39-BA3A-D06E760B324F}">
      <dsp:nvSpPr>
        <dsp:cNvPr id="0" name=""/>
        <dsp:cNvSpPr/>
      </dsp:nvSpPr>
      <dsp:spPr>
        <a:xfrm>
          <a:off x="728202" y="1156524"/>
          <a:ext cx="814178" cy="4070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r>
            <a:rPr lang="en-US" sz="700" kern="1200"/>
            <a:t>Administrative Support</a:t>
          </a:r>
        </a:p>
      </dsp:txBody>
      <dsp:txXfrm>
        <a:off x="728202" y="1156524"/>
        <a:ext cx="814178" cy="407089"/>
      </dsp:txXfrm>
    </dsp:sp>
    <dsp:sp modelId="{827038E5-DC00-4992-BA86-F79A4538DD34}">
      <dsp:nvSpPr>
        <dsp:cNvPr id="0" name=""/>
        <dsp:cNvSpPr/>
      </dsp:nvSpPr>
      <dsp:spPr>
        <a:xfrm>
          <a:off x="1713358" y="1156524"/>
          <a:ext cx="814178" cy="4070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r>
            <a:rPr lang="en-US" sz="700" kern="1200"/>
            <a:t>Project Manager</a:t>
          </a:r>
        </a:p>
      </dsp:txBody>
      <dsp:txXfrm>
        <a:off x="1713358" y="1156524"/>
        <a:ext cx="814178" cy="407089"/>
      </dsp:txXfrm>
    </dsp:sp>
    <dsp:sp modelId="{97E07B02-56BF-45DA-8396-DBFC10E24C94}">
      <dsp:nvSpPr>
        <dsp:cNvPr id="0" name=""/>
        <dsp:cNvSpPr/>
      </dsp:nvSpPr>
      <dsp:spPr>
        <a:xfrm>
          <a:off x="2698513" y="1156524"/>
          <a:ext cx="814178" cy="4070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r>
            <a:rPr lang="en-US" sz="700" kern="1200"/>
            <a:t>Content Experts</a:t>
          </a:r>
        </a:p>
      </dsp:txBody>
      <dsp:txXfrm>
        <a:off x="2698513" y="1156524"/>
        <a:ext cx="814178" cy="407089"/>
      </dsp:txXfrm>
    </dsp:sp>
    <dsp:sp modelId="{22B5AE98-7B92-45F0-A663-91F9B49B6E95}">
      <dsp:nvSpPr>
        <dsp:cNvPr id="0" name=""/>
        <dsp:cNvSpPr/>
      </dsp:nvSpPr>
      <dsp:spPr>
        <a:xfrm>
          <a:off x="2698513" y="578457"/>
          <a:ext cx="814178" cy="4070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r>
            <a:rPr lang="en-US" sz="700" b="0" i="0" u="none" strike="noStrike" kern="1200" baseline="0">
              <a:latin typeface="Calibri" panose="020F0502020204030204" pitchFamily="34" charset="0"/>
            </a:rPr>
            <a:t>Amanda McCammon</a:t>
          </a:r>
        </a:p>
        <a:p>
          <a:pPr marL="0" marR="0" lvl="0" indent="0" algn="ctr" defTabSz="311150" rtl="0">
            <a:lnSpc>
              <a:spcPct val="90000"/>
            </a:lnSpc>
            <a:spcBef>
              <a:spcPct val="0"/>
            </a:spcBef>
            <a:spcAft>
              <a:spcPct val="35000"/>
            </a:spcAft>
            <a:buNone/>
          </a:pPr>
          <a:r>
            <a:rPr lang="en-US" sz="700" b="0" i="0" u="none" strike="noStrike" kern="1200" baseline="0">
              <a:latin typeface="Calibri" panose="020F0502020204030204" pitchFamily="34" charset="0"/>
            </a:rPr>
            <a:t>Consultant</a:t>
          </a:r>
          <a:endParaRPr lang="en-US" sz="700" kern="1200"/>
        </a:p>
      </dsp:txBody>
      <dsp:txXfrm>
        <a:off x="2698513" y="578457"/>
        <a:ext cx="814178" cy="407089"/>
      </dsp:txXfrm>
    </dsp:sp>
    <dsp:sp modelId="{3EC5A5C5-56BB-4B8E-B251-1C8AC2EE801C}">
      <dsp:nvSpPr>
        <dsp:cNvPr id="0" name=""/>
        <dsp:cNvSpPr/>
      </dsp:nvSpPr>
      <dsp:spPr>
        <a:xfrm>
          <a:off x="3683669" y="578457"/>
          <a:ext cx="814178" cy="4070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Joe Bentivoglio</a:t>
          </a:r>
        </a:p>
        <a:p>
          <a:pPr marL="0" lvl="0" indent="0" algn="ctr" defTabSz="311150">
            <a:lnSpc>
              <a:spcPct val="90000"/>
            </a:lnSpc>
            <a:spcBef>
              <a:spcPct val="0"/>
            </a:spcBef>
            <a:spcAft>
              <a:spcPct val="35000"/>
            </a:spcAft>
            <a:buNone/>
          </a:pPr>
          <a:r>
            <a:rPr lang="en-US" sz="700" kern="1200"/>
            <a:t> Operations &amp; Finance Manager</a:t>
          </a:r>
        </a:p>
      </dsp:txBody>
      <dsp:txXfrm>
        <a:off x="3683669" y="578457"/>
        <a:ext cx="814178" cy="40708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115D1-5D49-483D-91CE-4B260DBA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6208</Words>
  <Characters>35386</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41511</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Cranfill, Emily</cp:lastModifiedBy>
  <cp:revision>2</cp:revision>
  <dcterms:created xsi:type="dcterms:W3CDTF">2020-09-01T14:05:00Z</dcterms:created>
  <dcterms:modified xsi:type="dcterms:W3CDTF">2020-09-01T14:05:00Z</dcterms:modified>
</cp:coreProperties>
</file>